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0E64" w14:textId="77777777" w:rsidR="00382B89" w:rsidRPr="00382B89" w:rsidRDefault="00382B89" w:rsidP="00382B89">
      <w:pPr>
        <w:pStyle w:val="Default"/>
      </w:pPr>
      <w:bookmarkStart w:id="0" w:name="_GoBack"/>
      <w:bookmarkEnd w:id="0"/>
    </w:p>
    <w:p w14:paraId="6509E13A" w14:textId="77777777" w:rsidR="00382B89" w:rsidRPr="00382B89" w:rsidRDefault="00C44F70" w:rsidP="00AB62CC">
      <w:pPr>
        <w:pStyle w:val="Default"/>
        <w:jc w:val="center"/>
        <w:rPr>
          <w:b/>
          <w:bCs/>
          <w:sz w:val="16"/>
          <w:szCs w:val="31"/>
        </w:rPr>
      </w:pPr>
      <w:r>
        <w:rPr>
          <w:noProof/>
        </w:rPr>
        <w:drawing>
          <wp:inline distT="0" distB="0" distL="0" distR="0" wp14:anchorId="2577E858" wp14:editId="04194081">
            <wp:extent cx="961902" cy="724395"/>
            <wp:effectExtent l="0" t="0" r="0" b="0"/>
            <wp:docPr id="2" name="Picture 2" descr="NASSP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SSP Logo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4" cy="7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2522D" w14:textId="77777777" w:rsidR="00044D6D" w:rsidRPr="00C44F70" w:rsidRDefault="00382B89" w:rsidP="00AB62CC">
      <w:pPr>
        <w:pStyle w:val="Default"/>
        <w:ind w:left="1440" w:firstLine="720"/>
        <w:rPr>
          <w:sz w:val="40"/>
          <w:szCs w:val="31"/>
        </w:rPr>
      </w:pPr>
      <w:r w:rsidRPr="00C44F70">
        <w:rPr>
          <w:b/>
          <w:bCs/>
          <w:sz w:val="40"/>
          <w:szCs w:val="31"/>
        </w:rPr>
        <w:t>St. Elmo Elementary School</w:t>
      </w:r>
    </w:p>
    <w:p w14:paraId="24E7559A" w14:textId="77777777" w:rsidR="00C44F70" w:rsidRDefault="00AB62CC" w:rsidP="00C44F70">
      <w:pPr>
        <w:pStyle w:val="Default"/>
        <w:jc w:val="center"/>
        <w:rPr>
          <w:b/>
          <w:bCs/>
          <w:sz w:val="32"/>
          <w:szCs w:val="40"/>
        </w:rPr>
      </w:pPr>
      <w:r w:rsidRPr="00C44F70">
        <w:rPr>
          <w:b/>
          <w:bCs/>
          <w:sz w:val="32"/>
          <w:szCs w:val="40"/>
        </w:rPr>
        <w:t xml:space="preserve"> </w:t>
      </w:r>
      <w:r w:rsidR="00044D6D" w:rsidRPr="00C44F70">
        <w:rPr>
          <w:b/>
          <w:bCs/>
          <w:sz w:val="32"/>
          <w:szCs w:val="40"/>
        </w:rPr>
        <w:t>N</w:t>
      </w:r>
      <w:r w:rsidRPr="00C44F70">
        <w:rPr>
          <w:b/>
          <w:bCs/>
          <w:sz w:val="32"/>
          <w:szCs w:val="40"/>
        </w:rPr>
        <w:t>ATIONAL ELEMENTARY HONOR SOCIETY</w:t>
      </w:r>
    </w:p>
    <w:p w14:paraId="59CBB2D6" w14:textId="77777777" w:rsidR="00C44F70" w:rsidRPr="00C44F70" w:rsidRDefault="00C44F70" w:rsidP="00C44F70">
      <w:pPr>
        <w:pStyle w:val="Default"/>
        <w:jc w:val="center"/>
        <w:rPr>
          <w:b/>
          <w:bCs/>
          <w:sz w:val="14"/>
          <w:szCs w:val="40"/>
        </w:rPr>
      </w:pPr>
    </w:p>
    <w:p w14:paraId="769896ED" w14:textId="77777777" w:rsidR="00C44F70" w:rsidRPr="00C44F70" w:rsidRDefault="00C44F70" w:rsidP="00C44F70">
      <w:pPr>
        <w:pStyle w:val="Default"/>
        <w:jc w:val="center"/>
        <w:rPr>
          <w:b/>
          <w:bCs/>
          <w:sz w:val="28"/>
          <w:szCs w:val="40"/>
        </w:rPr>
      </w:pPr>
      <w:r w:rsidRPr="00C44F70">
        <w:rPr>
          <w:b/>
          <w:bCs/>
          <w:sz w:val="28"/>
          <w:szCs w:val="40"/>
        </w:rPr>
        <w:t>Meeting Agenda for ___________________</w:t>
      </w:r>
    </w:p>
    <w:p w14:paraId="56E30479" w14:textId="77777777" w:rsidR="00C44F70" w:rsidRPr="00C44F70" w:rsidRDefault="00C44F70" w:rsidP="00C4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>Call to Order</w:t>
      </w:r>
    </w:p>
    <w:p w14:paraId="5E2F71E4" w14:textId="77777777" w:rsidR="00C44F70" w:rsidRPr="00C44F70" w:rsidRDefault="00C44F70" w:rsidP="00C4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>
        <w:rPr>
          <w:rFonts w:eastAsia="Times New Roman" w:cs="Times New Roman"/>
          <w:color w:val="3F4C54"/>
          <w:sz w:val="28"/>
          <w:szCs w:val="17"/>
        </w:rPr>
        <w:t>Roll Call</w:t>
      </w:r>
    </w:p>
    <w:p w14:paraId="5D313329" w14:textId="77777777" w:rsidR="00C44F70" w:rsidRPr="00C44F70" w:rsidRDefault="00C44F70" w:rsidP="00C4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>M</w:t>
      </w:r>
      <w:r>
        <w:rPr>
          <w:rFonts w:eastAsia="Times New Roman" w:cs="Times New Roman"/>
          <w:color w:val="3F4C54"/>
          <w:sz w:val="28"/>
          <w:szCs w:val="17"/>
        </w:rPr>
        <w:t xml:space="preserve">inutes of the Previous Meeting </w:t>
      </w:r>
    </w:p>
    <w:p w14:paraId="438484FC" w14:textId="77777777" w:rsidR="00C44F70" w:rsidRDefault="00C44F70" w:rsidP="00C4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>
        <w:rPr>
          <w:rFonts w:eastAsia="Times New Roman" w:cs="Times New Roman"/>
          <w:color w:val="3F4C54"/>
          <w:sz w:val="28"/>
          <w:szCs w:val="17"/>
        </w:rPr>
        <w:t xml:space="preserve">Treasurer’s Report </w:t>
      </w:r>
    </w:p>
    <w:p w14:paraId="4DEE9043" w14:textId="77777777" w:rsidR="00C44F70" w:rsidRPr="00C44F70" w:rsidRDefault="00C44F70" w:rsidP="00C44F70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3F4C54"/>
          <w:sz w:val="28"/>
          <w:szCs w:val="17"/>
        </w:rPr>
      </w:pPr>
    </w:p>
    <w:p w14:paraId="54213693" w14:textId="77777777" w:rsidR="00C44F70" w:rsidRPr="00C44F70" w:rsidRDefault="00C44F70" w:rsidP="00C4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>
        <w:rPr>
          <w:rFonts w:eastAsia="Times New Roman" w:cs="Times New Roman"/>
          <w:color w:val="3F4C54"/>
          <w:sz w:val="28"/>
          <w:szCs w:val="17"/>
        </w:rPr>
        <w:t>Committee Reports</w:t>
      </w:r>
    </w:p>
    <w:p w14:paraId="1937963F" w14:textId="77777777" w:rsidR="00C44F70" w:rsidRDefault="00C44F70" w:rsidP="00C44F7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>Standing Committee reports</w:t>
      </w:r>
    </w:p>
    <w:p w14:paraId="048BB77F" w14:textId="77777777" w:rsidR="00C44F70" w:rsidRPr="00C44F70" w:rsidRDefault="00C44F70" w:rsidP="00C44F70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3F4C54"/>
          <w:sz w:val="28"/>
          <w:szCs w:val="17"/>
        </w:rPr>
      </w:pPr>
    </w:p>
    <w:p w14:paraId="7F0B36FC" w14:textId="77777777" w:rsidR="00C44F70" w:rsidRDefault="00C44F70" w:rsidP="00C44F7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>Special Committee reports</w:t>
      </w:r>
    </w:p>
    <w:p w14:paraId="6C49560F" w14:textId="77777777" w:rsidR="00C44F70" w:rsidRPr="00C44F70" w:rsidRDefault="00C44F70" w:rsidP="00C44F70">
      <w:p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</w:p>
    <w:p w14:paraId="547768AC" w14:textId="77777777" w:rsidR="00C44F70" w:rsidRDefault="00C44F70" w:rsidP="00C44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 xml:space="preserve">Old/Unfinished Business </w:t>
      </w:r>
    </w:p>
    <w:p w14:paraId="03F765A1" w14:textId="77777777" w:rsidR="00C44F70" w:rsidRPr="00C44F70" w:rsidRDefault="00C44F70" w:rsidP="00C44F7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F4C54"/>
          <w:sz w:val="28"/>
          <w:szCs w:val="17"/>
        </w:rPr>
      </w:pPr>
    </w:p>
    <w:p w14:paraId="45028E7B" w14:textId="77777777" w:rsidR="00C44F70" w:rsidRDefault="00C44F70" w:rsidP="00C44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 xml:space="preserve">New Business   </w:t>
      </w:r>
    </w:p>
    <w:p w14:paraId="0E20D8FB" w14:textId="77777777" w:rsidR="00C44F70" w:rsidRDefault="00C44F70" w:rsidP="00C44F70">
      <w:pPr>
        <w:pStyle w:val="ListParagraph"/>
        <w:rPr>
          <w:rFonts w:eastAsia="Times New Roman" w:cs="Times New Roman"/>
          <w:color w:val="3F4C54"/>
          <w:sz w:val="28"/>
          <w:szCs w:val="17"/>
        </w:rPr>
      </w:pPr>
    </w:p>
    <w:p w14:paraId="1D30D5ED" w14:textId="77777777" w:rsidR="00C44F70" w:rsidRPr="00C44F70" w:rsidRDefault="00C44F70" w:rsidP="00C44F7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F4C54"/>
          <w:sz w:val="28"/>
          <w:szCs w:val="17"/>
        </w:rPr>
      </w:pPr>
      <w:r>
        <w:rPr>
          <w:rFonts w:eastAsia="Times New Roman" w:cs="Times New Roman"/>
          <w:color w:val="3F4C54"/>
          <w:sz w:val="28"/>
          <w:szCs w:val="17"/>
        </w:rPr>
        <w:t>                     </w:t>
      </w:r>
      <w:r w:rsidRPr="00C44F70">
        <w:rPr>
          <w:rFonts w:eastAsia="Times New Roman" w:cs="Times New Roman"/>
          <w:color w:val="3F4C54"/>
          <w:sz w:val="28"/>
          <w:szCs w:val="17"/>
        </w:rPr>
        <w:t xml:space="preserve">                                  </w:t>
      </w:r>
    </w:p>
    <w:p w14:paraId="758B962C" w14:textId="77777777" w:rsidR="00C44F70" w:rsidRDefault="00C44F70" w:rsidP="00C44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>Other Reports, Announcements and Reminders</w:t>
      </w:r>
      <w:r>
        <w:rPr>
          <w:rFonts w:eastAsia="Times New Roman" w:cs="Times New Roman"/>
          <w:color w:val="3F4C54"/>
          <w:sz w:val="28"/>
          <w:szCs w:val="17"/>
        </w:rPr>
        <w:t xml:space="preserve"> of Events or Responsibilities</w:t>
      </w:r>
    </w:p>
    <w:p w14:paraId="070D1537" w14:textId="77777777" w:rsidR="00C44F70" w:rsidRPr="00C44F70" w:rsidRDefault="00C44F70" w:rsidP="00C44F7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F4C54"/>
          <w:sz w:val="28"/>
          <w:szCs w:val="17"/>
        </w:rPr>
      </w:pPr>
    </w:p>
    <w:p w14:paraId="1BF3A2F1" w14:textId="77777777" w:rsidR="00C44F70" w:rsidRDefault="00C44F70" w:rsidP="00C44F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>
        <w:rPr>
          <w:rFonts w:eastAsia="Times New Roman" w:cs="Times New Roman"/>
          <w:color w:val="3F4C54"/>
          <w:sz w:val="28"/>
          <w:szCs w:val="17"/>
        </w:rPr>
        <w:t>Guest presentation/Program Topic</w:t>
      </w:r>
    </w:p>
    <w:p w14:paraId="6CBEC7B9" w14:textId="77777777" w:rsidR="00C44F70" w:rsidRDefault="00C44F70" w:rsidP="00C44F70">
      <w:pPr>
        <w:pStyle w:val="ListParagraph"/>
        <w:rPr>
          <w:rFonts w:eastAsia="Times New Roman" w:cs="Times New Roman"/>
          <w:color w:val="3F4C54"/>
          <w:sz w:val="28"/>
          <w:szCs w:val="17"/>
        </w:rPr>
      </w:pPr>
    </w:p>
    <w:p w14:paraId="6E00EBAE" w14:textId="77777777" w:rsidR="00C44F70" w:rsidRDefault="00C44F70" w:rsidP="00C44F7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F4C54"/>
          <w:sz w:val="28"/>
          <w:szCs w:val="17"/>
        </w:rPr>
      </w:pPr>
    </w:p>
    <w:p w14:paraId="345E6C92" w14:textId="77777777" w:rsidR="004A2326" w:rsidRPr="00C44F70" w:rsidRDefault="00C44F70" w:rsidP="00044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F4C54"/>
          <w:sz w:val="28"/>
          <w:szCs w:val="17"/>
        </w:rPr>
      </w:pPr>
      <w:r w:rsidRPr="00C44F70">
        <w:rPr>
          <w:rFonts w:eastAsia="Times New Roman" w:cs="Times New Roman"/>
          <w:color w:val="3F4C54"/>
          <w:sz w:val="28"/>
          <w:szCs w:val="17"/>
        </w:rPr>
        <w:t>Adjournment</w:t>
      </w:r>
    </w:p>
    <w:sectPr w:rsidR="004A2326" w:rsidRPr="00C44F70" w:rsidSect="00AD2A5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4AD7"/>
    <w:multiLevelType w:val="multilevel"/>
    <w:tmpl w:val="C7E2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6D"/>
    <w:rsid w:val="00044D6D"/>
    <w:rsid w:val="00210A97"/>
    <w:rsid w:val="00382B89"/>
    <w:rsid w:val="004A2326"/>
    <w:rsid w:val="004C3E6C"/>
    <w:rsid w:val="00575F96"/>
    <w:rsid w:val="00583162"/>
    <w:rsid w:val="009A4098"/>
    <w:rsid w:val="00A90FE5"/>
    <w:rsid w:val="00AB62CC"/>
    <w:rsid w:val="00AD2A5A"/>
    <w:rsid w:val="00AE4C69"/>
    <w:rsid w:val="00C174A0"/>
    <w:rsid w:val="00C44F70"/>
    <w:rsid w:val="00C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0EA8"/>
  <w15:chartTrackingRefBased/>
  <w15:docId w15:val="{57369DA8-BA4E-40E7-B755-BF36230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D6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eh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Joyner, Amber/St. Elmo</dc:creator>
  <cp:keywords/>
  <dc:description/>
  <cp:lastModifiedBy> </cp:lastModifiedBy>
  <cp:revision>2</cp:revision>
  <dcterms:created xsi:type="dcterms:W3CDTF">2020-03-20T18:34:00Z</dcterms:created>
  <dcterms:modified xsi:type="dcterms:W3CDTF">2020-03-20T18:34:00Z</dcterms:modified>
</cp:coreProperties>
</file>