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One: Forging a Hero</w:t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b w:val="1"/>
          <w:rtl w:val="0"/>
        </w:rPr>
        <w:tab/>
        <w:t xml:space="preserve">Unit Goals-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 a variety of texts to gain the knowledge and insight needed to write about heroism.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RI.12.10, RL.12.10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Expand Knowledge and use of academic and concept vocabulary.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RI.12.4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 an argument that has a clear structure and that draws evidence from texts and original research to support a claim.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research projects of various lengths to explore a topic and clarify meaning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rhetorical devices effectively to strengthen arguments and add interest to writing and Presentations.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L.12.5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 with your team to build on the ideas of others, develop consensus, and communicate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Integrate audio, visuals, and text in presentations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SL.12.5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0" w:hanging="252.99999999999997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 a variety of texts to gain the knowledge and insight needed to write about heroism.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RI.12.10, RL.12.10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Expand Knowledge and use of academic and concept vocabulary.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RI.12.4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 an argument that has a clear structure and that draws evidence from texts and original research to support a claim.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research projects of various lengths to explore a topic and clarify meaning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W.12.7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rhetorical devices effectively to strengthen arguments and add interest to writing and Presentations.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L.12.5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 with your team to build on the ideas of others, develop consensus, and communicate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Integrate audio, visuals, and text in presentations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SL.12.5</w:t>
      </w:r>
    </w:p>
    <w:p w:rsidR="00000000" w:rsidDel="00000000" w:rsidP="00000000" w:rsidRDefault="00000000" w:rsidRPr="00000000" w14:paraId="00000011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 Covered-</w:t>
      </w:r>
    </w:p>
    <w:p w:rsidR="00000000" w:rsidDel="00000000" w:rsidP="00000000" w:rsidRDefault="00000000" w:rsidRPr="00000000" w14:paraId="00000012">
      <w:pPr>
        <w:widowControl w:val="0"/>
        <w:ind w:left="1080" w:firstLine="0"/>
        <w:rPr/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Literary Text</w:t>
      </w:r>
    </w:p>
    <w:p w:rsidR="00000000" w:rsidDel="00000000" w:rsidP="00000000" w:rsidRDefault="00000000" w:rsidRPr="00000000" w14:paraId="00000014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RL.12.3,</w:t>
      </w:r>
    </w:p>
    <w:p w:rsidR="00000000" w:rsidDel="00000000" w:rsidP="00000000" w:rsidRDefault="00000000" w:rsidRPr="00000000" w14:paraId="00000015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RL.12.2,</w:t>
      </w:r>
    </w:p>
    <w:p w:rsidR="00000000" w:rsidDel="00000000" w:rsidP="00000000" w:rsidRDefault="00000000" w:rsidRPr="00000000" w14:paraId="00000016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RL.12.4, </w:t>
      </w:r>
    </w:p>
    <w:p w:rsidR="00000000" w:rsidDel="00000000" w:rsidP="00000000" w:rsidRDefault="00000000" w:rsidRPr="00000000" w14:paraId="00000017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RL.12.5, </w:t>
      </w:r>
    </w:p>
    <w:p w:rsidR="00000000" w:rsidDel="00000000" w:rsidP="00000000" w:rsidRDefault="00000000" w:rsidRPr="00000000" w14:paraId="00000018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RL.12.6,</w:t>
      </w:r>
    </w:p>
    <w:p w:rsidR="00000000" w:rsidDel="00000000" w:rsidP="00000000" w:rsidRDefault="00000000" w:rsidRPr="00000000" w14:paraId="00000019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RL.12.7, </w:t>
      </w:r>
    </w:p>
    <w:p w:rsidR="00000000" w:rsidDel="00000000" w:rsidP="00000000" w:rsidRDefault="00000000" w:rsidRPr="00000000" w14:paraId="0000001A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RL.12.10</w:t>
      </w:r>
    </w:p>
    <w:p w:rsidR="00000000" w:rsidDel="00000000" w:rsidP="00000000" w:rsidRDefault="00000000" w:rsidRPr="00000000" w14:paraId="0000001B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Informational Text</w:t>
      </w:r>
    </w:p>
    <w:p w:rsidR="00000000" w:rsidDel="00000000" w:rsidP="00000000" w:rsidRDefault="00000000" w:rsidRPr="00000000" w14:paraId="0000001C">
      <w:pPr>
        <w:widowControl w:val="0"/>
        <w:ind w:left="108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</w:t>
      </w:r>
      <w:r w:rsidDel="00000000" w:rsidR="00000000" w:rsidRPr="00000000">
        <w:rPr>
          <w:i w:val="1"/>
          <w:sz w:val="20"/>
          <w:szCs w:val="20"/>
          <w:rtl w:val="0"/>
        </w:rPr>
        <w:t xml:space="preserve">.2</w:t>
      </w:r>
    </w:p>
    <w:p w:rsidR="00000000" w:rsidDel="00000000" w:rsidP="00000000" w:rsidRDefault="00000000" w:rsidRPr="00000000" w14:paraId="0000001D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RI.12.10</w:t>
      </w:r>
    </w:p>
    <w:p w:rsidR="00000000" w:rsidDel="00000000" w:rsidP="00000000" w:rsidRDefault="00000000" w:rsidRPr="00000000" w14:paraId="0000001E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Speaking &amp; Listening</w:t>
      </w:r>
    </w:p>
    <w:p w:rsidR="00000000" w:rsidDel="00000000" w:rsidP="00000000" w:rsidRDefault="00000000" w:rsidRPr="00000000" w14:paraId="0000001F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SL.12.1-a</w:t>
      </w:r>
    </w:p>
    <w:p w:rsidR="00000000" w:rsidDel="00000000" w:rsidP="00000000" w:rsidRDefault="00000000" w:rsidRPr="00000000" w14:paraId="00000020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SL.12.2, </w:t>
      </w:r>
    </w:p>
    <w:p w:rsidR="00000000" w:rsidDel="00000000" w:rsidP="00000000" w:rsidRDefault="00000000" w:rsidRPr="00000000" w14:paraId="00000021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SL.12.5, </w:t>
      </w:r>
    </w:p>
    <w:p w:rsidR="00000000" w:rsidDel="00000000" w:rsidP="00000000" w:rsidRDefault="00000000" w:rsidRPr="00000000" w14:paraId="00000022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SL.12.6</w:t>
      </w:r>
    </w:p>
    <w:p w:rsidR="00000000" w:rsidDel="00000000" w:rsidP="00000000" w:rsidRDefault="00000000" w:rsidRPr="00000000" w14:paraId="00000023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</w:t>
      </w:r>
    </w:p>
    <w:p w:rsidR="00000000" w:rsidDel="00000000" w:rsidP="00000000" w:rsidRDefault="00000000" w:rsidRPr="00000000" w14:paraId="00000024">
      <w:pPr>
        <w:tabs>
          <w:tab w:val="left" w:pos="1080"/>
        </w:tabs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L.12.1, </w:t>
      </w:r>
    </w:p>
    <w:p w:rsidR="00000000" w:rsidDel="00000000" w:rsidP="00000000" w:rsidRDefault="00000000" w:rsidRPr="00000000" w14:paraId="00000025">
      <w:pPr>
        <w:tabs>
          <w:tab w:val="left" w:pos="1080"/>
        </w:tabs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L.12.2, </w:t>
      </w:r>
    </w:p>
    <w:p w:rsidR="00000000" w:rsidDel="00000000" w:rsidP="00000000" w:rsidRDefault="00000000" w:rsidRPr="00000000" w14:paraId="00000026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L.12.3, </w:t>
      </w:r>
    </w:p>
    <w:p w:rsidR="00000000" w:rsidDel="00000000" w:rsidP="00000000" w:rsidRDefault="00000000" w:rsidRPr="00000000" w14:paraId="00000027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L.12.3.a,</w:t>
      </w:r>
    </w:p>
    <w:p w:rsidR="00000000" w:rsidDel="00000000" w:rsidP="00000000" w:rsidRDefault="00000000" w:rsidRPr="00000000" w14:paraId="00000028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L.12.4, </w:t>
      </w:r>
    </w:p>
    <w:p w:rsidR="00000000" w:rsidDel="00000000" w:rsidP="00000000" w:rsidRDefault="00000000" w:rsidRPr="00000000" w14:paraId="00000029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L.12.4.a, </w:t>
      </w:r>
    </w:p>
    <w:p w:rsidR="00000000" w:rsidDel="00000000" w:rsidP="00000000" w:rsidRDefault="00000000" w:rsidRPr="00000000" w14:paraId="0000002A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L.12.4.b, </w:t>
      </w:r>
    </w:p>
    <w:p w:rsidR="00000000" w:rsidDel="00000000" w:rsidP="00000000" w:rsidRDefault="00000000" w:rsidRPr="00000000" w14:paraId="0000002B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L.12.4.c, </w:t>
      </w:r>
    </w:p>
    <w:p w:rsidR="00000000" w:rsidDel="00000000" w:rsidP="00000000" w:rsidRDefault="00000000" w:rsidRPr="00000000" w14:paraId="0000002C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L.12.5, </w:t>
      </w:r>
    </w:p>
    <w:p w:rsidR="00000000" w:rsidDel="00000000" w:rsidP="00000000" w:rsidRDefault="00000000" w:rsidRPr="00000000" w14:paraId="0000002D">
      <w:pPr>
        <w:tabs>
          <w:tab w:val="left" w:pos="1080"/>
        </w:tabs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L.12.5.b, </w:t>
      </w:r>
    </w:p>
    <w:p w:rsidR="00000000" w:rsidDel="00000000" w:rsidP="00000000" w:rsidRDefault="00000000" w:rsidRPr="00000000" w14:paraId="0000002E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L.12.6</w:t>
      </w:r>
    </w:p>
    <w:p w:rsidR="00000000" w:rsidDel="00000000" w:rsidP="00000000" w:rsidRDefault="00000000" w:rsidRPr="00000000" w14:paraId="0000002F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Writing</w:t>
      </w:r>
    </w:p>
    <w:p w:rsidR="00000000" w:rsidDel="00000000" w:rsidP="00000000" w:rsidRDefault="00000000" w:rsidRPr="00000000" w14:paraId="00000030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W.12.1, </w:t>
      </w:r>
    </w:p>
    <w:p w:rsidR="00000000" w:rsidDel="00000000" w:rsidP="00000000" w:rsidRDefault="00000000" w:rsidRPr="00000000" w14:paraId="00000031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W.12.2,</w:t>
      </w:r>
    </w:p>
    <w:p w:rsidR="00000000" w:rsidDel="00000000" w:rsidP="00000000" w:rsidRDefault="00000000" w:rsidRPr="00000000" w14:paraId="00000032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W.12.2.a, </w:t>
      </w:r>
    </w:p>
    <w:p w:rsidR="00000000" w:rsidDel="00000000" w:rsidP="00000000" w:rsidRDefault="00000000" w:rsidRPr="00000000" w14:paraId="00000033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W.12.2.c, </w:t>
      </w:r>
    </w:p>
    <w:p w:rsidR="00000000" w:rsidDel="00000000" w:rsidP="00000000" w:rsidRDefault="00000000" w:rsidRPr="00000000" w14:paraId="00000034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W.12.6, </w:t>
      </w:r>
    </w:p>
    <w:p w:rsidR="00000000" w:rsidDel="00000000" w:rsidP="00000000" w:rsidRDefault="00000000" w:rsidRPr="00000000" w14:paraId="00000035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W.12.7,</w:t>
      </w:r>
    </w:p>
    <w:p w:rsidR="00000000" w:rsidDel="00000000" w:rsidP="00000000" w:rsidRDefault="00000000" w:rsidRPr="00000000" w14:paraId="00000036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W.12.8,</w:t>
      </w:r>
    </w:p>
    <w:p w:rsidR="00000000" w:rsidDel="00000000" w:rsidP="00000000" w:rsidRDefault="00000000" w:rsidRPr="00000000" w14:paraId="00000037">
      <w:pPr>
        <w:ind w:left="1080" w:firstLine="0"/>
        <w:rPr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W.12. 9.a</w:t>
      </w:r>
    </w:p>
    <w:p w:rsidR="00000000" w:rsidDel="00000000" w:rsidP="00000000" w:rsidRDefault="00000000" w:rsidRPr="00000000" w14:paraId="00000038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Literature Text-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Ancient Warriors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from Beowulf </w:t>
      </w:r>
      <w:r w:rsidDel="00000000" w:rsidR="00000000" w:rsidRPr="00000000">
        <w:rPr>
          <w:sz w:val="20"/>
          <w:szCs w:val="20"/>
          <w:rtl w:val="0"/>
        </w:rPr>
        <w:t xml:space="preserve">translated by Burton Raffel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from Beowulf </w:t>
      </w:r>
      <w:r w:rsidDel="00000000" w:rsidR="00000000" w:rsidRPr="00000000">
        <w:rPr>
          <w:sz w:val="20"/>
          <w:szCs w:val="20"/>
          <w:rtl w:val="0"/>
        </w:rPr>
        <w:t xml:space="preserve">by Gareth Hinds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 Lucasta, on Going to the Wars </w:t>
      </w:r>
      <w:r w:rsidDel="00000000" w:rsidR="00000000" w:rsidRPr="00000000">
        <w:rPr>
          <w:sz w:val="20"/>
          <w:szCs w:val="20"/>
          <w:rtl w:val="0"/>
        </w:rPr>
        <w:t xml:space="preserve">by Richard Lovelace</w:t>
      </w:r>
    </w:p>
    <w:p w:rsidR="00000000" w:rsidDel="00000000" w:rsidP="00000000" w:rsidRDefault="00000000" w:rsidRPr="00000000" w14:paraId="0000003D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Charge of the Light Brigade </w:t>
      </w:r>
      <w:r w:rsidDel="00000000" w:rsidR="00000000" w:rsidRPr="00000000">
        <w:rPr>
          <w:sz w:val="20"/>
          <w:szCs w:val="20"/>
          <w:rtl w:val="0"/>
        </w:rPr>
        <w:t xml:space="preserve">by Alfred, Lord Tennyson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Song of the Mud </w:t>
      </w:r>
      <w:r w:rsidDel="00000000" w:rsidR="00000000" w:rsidRPr="00000000">
        <w:rPr>
          <w:sz w:val="20"/>
          <w:szCs w:val="20"/>
          <w:rtl w:val="0"/>
        </w:rPr>
        <w:t xml:space="preserve"> by Mary Borden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Dulce et Decorum Est </w:t>
      </w:r>
      <w:r w:rsidDel="00000000" w:rsidR="00000000" w:rsidRPr="00000000">
        <w:rPr>
          <w:sz w:val="20"/>
          <w:szCs w:val="20"/>
          <w:rtl w:val="0"/>
        </w:rPr>
        <w:t xml:space="preserve">by Wilfred Owen</w:t>
      </w:r>
    </w:p>
    <w:p w:rsidR="00000000" w:rsidDel="00000000" w:rsidP="00000000" w:rsidRDefault="00000000" w:rsidRPr="00000000" w14:paraId="00000040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How Did Harry Patch Become an Unlikely WWI Hero?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BBC iWonder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Two: Reflecting on Society</w:t>
      </w:r>
    </w:p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Unit Goals-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 a variety of texts to gain the knowledge and insight needed to write about social reform.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RL.12.8, RL.12.8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Expand Knowledge and use of academic and concept vocabulary.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RI.12.4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 a explanatory essay that contains a clear thesis statement and is developed using facts and details from texts and original research.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W.12.2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research projects of various lengths to explore a topic and clarify meaning.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W.12.7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 a formal style, including following the conventions of hyphenation in formal writing.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L.12.2.a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 with your team to build on the ideas of others, develop consensus, and communicate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SL.12.1</w:t>
      </w:r>
    </w:p>
    <w:p w:rsidR="00000000" w:rsidDel="00000000" w:rsidP="00000000" w:rsidRDefault="00000000" w:rsidRPr="00000000" w14:paraId="0000004A">
      <w:pPr>
        <w:widowControl w:val="0"/>
        <w:ind w:left="720" w:firstLine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Integrate audio, visuals, and text in presentations </w:t>
      </w:r>
      <w:r w:rsidDel="00000000" w:rsidR="00000000" w:rsidRPr="00000000">
        <w:rPr>
          <w:b w:val="1"/>
          <w:sz w:val="20"/>
          <w:szCs w:val="20"/>
          <w:rtl w:val="0"/>
        </w:rPr>
        <w:t xml:space="preserve">SL.12.5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 Covered-</w:t>
      </w:r>
    </w:p>
    <w:p w:rsidR="00000000" w:rsidDel="00000000" w:rsidP="00000000" w:rsidRDefault="00000000" w:rsidRPr="00000000" w14:paraId="0000004C">
      <w:pPr>
        <w:widowControl w:val="0"/>
        <w:ind w:left="1080" w:firstLine="0"/>
        <w:rPr/>
        <w:sectPr>
          <w:headerReference r:id="rId7" w:type="default"/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Literary Text</w:t>
      </w:r>
    </w:p>
    <w:p w:rsidR="00000000" w:rsidDel="00000000" w:rsidP="00000000" w:rsidRDefault="00000000" w:rsidRPr="00000000" w14:paraId="0000004E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RL.12.3, </w:t>
      </w:r>
    </w:p>
    <w:p w:rsidR="00000000" w:rsidDel="00000000" w:rsidP="00000000" w:rsidRDefault="00000000" w:rsidRPr="00000000" w14:paraId="0000004F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RL.12.5, </w:t>
      </w:r>
    </w:p>
    <w:p w:rsidR="00000000" w:rsidDel="00000000" w:rsidP="00000000" w:rsidRDefault="00000000" w:rsidRPr="00000000" w14:paraId="00000050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RL.12.6,</w:t>
      </w:r>
    </w:p>
    <w:p w:rsidR="00000000" w:rsidDel="00000000" w:rsidP="00000000" w:rsidRDefault="00000000" w:rsidRPr="00000000" w14:paraId="00000051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RL.12.7,  </w:t>
      </w:r>
    </w:p>
    <w:p w:rsidR="00000000" w:rsidDel="00000000" w:rsidP="00000000" w:rsidRDefault="00000000" w:rsidRPr="00000000" w14:paraId="00000052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RL.12.10</w:t>
      </w:r>
    </w:p>
    <w:p w:rsidR="00000000" w:rsidDel="00000000" w:rsidP="00000000" w:rsidRDefault="00000000" w:rsidRPr="00000000" w14:paraId="00000053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Informational Text</w:t>
      </w:r>
    </w:p>
    <w:p w:rsidR="00000000" w:rsidDel="00000000" w:rsidP="00000000" w:rsidRDefault="00000000" w:rsidRPr="00000000" w14:paraId="00000054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RI.12.1, </w:t>
      </w:r>
    </w:p>
    <w:p w:rsidR="00000000" w:rsidDel="00000000" w:rsidP="00000000" w:rsidRDefault="00000000" w:rsidRPr="00000000" w14:paraId="00000055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RI.12.3, </w:t>
      </w:r>
    </w:p>
    <w:p w:rsidR="00000000" w:rsidDel="00000000" w:rsidP="00000000" w:rsidRDefault="00000000" w:rsidRPr="00000000" w14:paraId="00000056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RI.12.4, </w:t>
      </w:r>
    </w:p>
    <w:p w:rsidR="00000000" w:rsidDel="00000000" w:rsidP="00000000" w:rsidRDefault="00000000" w:rsidRPr="00000000" w14:paraId="00000057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RI.12.5, </w:t>
      </w:r>
    </w:p>
    <w:p w:rsidR="00000000" w:rsidDel="00000000" w:rsidP="00000000" w:rsidRDefault="00000000" w:rsidRPr="00000000" w14:paraId="00000058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RI.12.6, </w:t>
      </w:r>
    </w:p>
    <w:p w:rsidR="00000000" w:rsidDel="00000000" w:rsidP="00000000" w:rsidRDefault="00000000" w:rsidRPr="00000000" w14:paraId="00000059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RI.12.7, </w:t>
      </w:r>
    </w:p>
    <w:p w:rsidR="00000000" w:rsidDel="00000000" w:rsidP="00000000" w:rsidRDefault="00000000" w:rsidRPr="00000000" w14:paraId="0000005A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RI.12.10  </w:t>
      </w:r>
    </w:p>
    <w:p w:rsidR="00000000" w:rsidDel="00000000" w:rsidP="00000000" w:rsidRDefault="00000000" w:rsidRPr="00000000" w14:paraId="0000005B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Speaking &amp; Listening</w:t>
      </w:r>
    </w:p>
    <w:p w:rsidR="00000000" w:rsidDel="00000000" w:rsidP="00000000" w:rsidRDefault="00000000" w:rsidRPr="00000000" w14:paraId="0000005C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SL.12.1, </w:t>
      </w:r>
    </w:p>
    <w:p w:rsidR="00000000" w:rsidDel="00000000" w:rsidP="00000000" w:rsidRDefault="00000000" w:rsidRPr="00000000" w14:paraId="0000005D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SL.12.1.a, </w:t>
      </w:r>
    </w:p>
    <w:p w:rsidR="00000000" w:rsidDel="00000000" w:rsidP="00000000" w:rsidRDefault="00000000" w:rsidRPr="00000000" w14:paraId="0000005E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SL.12.1.b, </w:t>
      </w:r>
    </w:p>
    <w:p w:rsidR="00000000" w:rsidDel="00000000" w:rsidP="00000000" w:rsidRDefault="00000000" w:rsidRPr="00000000" w14:paraId="0000005F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SL.12.4, </w:t>
      </w:r>
    </w:p>
    <w:p w:rsidR="00000000" w:rsidDel="00000000" w:rsidP="00000000" w:rsidRDefault="00000000" w:rsidRPr="00000000" w14:paraId="00000060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SL.12.5</w:t>
      </w:r>
    </w:p>
    <w:p w:rsidR="00000000" w:rsidDel="00000000" w:rsidP="00000000" w:rsidRDefault="00000000" w:rsidRPr="00000000" w14:paraId="00000061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</w:t>
      </w:r>
    </w:p>
    <w:p w:rsidR="00000000" w:rsidDel="00000000" w:rsidP="00000000" w:rsidRDefault="00000000" w:rsidRPr="00000000" w14:paraId="00000062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L.12.1, </w:t>
      </w:r>
    </w:p>
    <w:p w:rsidR="00000000" w:rsidDel="00000000" w:rsidP="00000000" w:rsidRDefault="00000000" w:rsidRPr="00000000" w14:paraId="00000063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L.12.1.a, </w:t>
      </w:r>
    </w:p>
    <w:p w:rsidR="00000000" w:rsidDel="00000000" w:rsidP="00000000" w:rsidRDefault="00000000" w:rsidRPr="00000000" w14:paraId="00000064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L.12.1.b,  </w:t>
      </w:r>
    </w:p>
    <w:p w:rsidR="00000000" w:rsidDel="00000000" w:rsidP="00000000" w:rsidRDefault="00000000" w:rsidRPr="00000000" w14:paraId="00000065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L.12.4, </w:t>
      </w:r>
    </w:p>
    <w:p w:rsidR="00000000" w:rsidDel="00000000" w:rsidP="00000000" w:rsidRDefault="00000000" w:rsidRPr="00000000" w14:paraId="00000066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L.12.4.a, </w:t>
      </w:r>
    </w:p>
    <w:p w:rsidR="00000000" w:rsidDel="00000000" w:rsidP="00000000" w:rsidRDefault="00000000" w:rsidRPr="00000000" w14:paraId="00000067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L.12.4.b, </w:t>
      </w:r>
    </w:p>
    <w:p w:rsidR="00000000" w:rsidDel="00000000" w:rsidP="00000000" w:rsidRDefault="00000000" w:rsidRPr="00000000" w14:paraId="00000068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L.12.4.c, </w:t>
      </w:r>
    </w:p>
    <w:p w:rsidR="00000000" w:rsidDel="00000000" w:rsidP="00000000" w:rsidRDefault="00000000" w:rsidRPr="00000000" w14:paraId="00000069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L.12.4.d, </w:t>
      </w:r>
    </w:p>
    <w:p w:rsidR="00000000" w:rsidDel="00000000" w:rsidP="00000000" w:rsidRDefault="00000000" w:rsidRPr="00000000" w14:paraId="0000006A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</w:t>
      </w:r>
    </w:p>
    <w:p w:rsidR="00000000" w:rsidDel="00000000" w:rsidP="00000000" w:rsidRDefault="00000000" w:rsidRPr="00000000" w14:paraId="0000006B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L.12.6,</w:t>
      </w:r>
    </w:p>
    <w:p w:rsidR="00000000" w:rsidDel="00000000" w:rsidP="00000000" w:rsidRDefault="00000000" w:rsidRPr="00000000" w14:paraId="0000006C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Writing</w:t>
      </w:r>
    </w:p>
    <w:p w:rsidR="00000000" w:rsidDel="00000000" w:rsidP="00000000" w:rsidRDefault="00000000" w:rsidRPr="00000000" w14:paraId="0000006D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W.12.1, </w:t>
      </w:r>
    </w:p>
    <w:p w:rsidR="00000000" w:rsidDel="00000000" w:rsidP="00000000" w:rsidRDefault="00000000" w:rsidRPr="00000000" w14:paraId="0000006E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W.12.1.a, </w:t>
      </w:r>
    </w:p>
    <w:p w:rsidR="00000000" w:rsidDel="00000000" w:rsidP="00000000" w:rsidRDefault="00000000" w:rsidRPr="00000000" w14:paraId="0000006F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W.12.1.b, </w:t>
      </w:r>
    </w:p>
    <w:p w:rsidR="00000000" w:rsidDel="00000000" w:rsidP="00000000" w:rsidRDefault="00000000" w:rsidRPr="00000000" w14:paraId="00000070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W.12.2, </w:t>
      </w:r>
    </w:p>
    <w:p w:rsidR="00000000" w:rsidDel="00000000" w:rsidP="00000000" w:rsidRDefault="00000000" w:rsidRPr="00000000" w14:paraId="00000071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W.12.7, </w:t>
      </w:r>
    </w:p>
    <w:p w:rsidR="00000000" w:rsidDel="00000000" w:rsidP="00000000" w:rsidRDefault="00000000" w:rsidRPr="00000000" w14:paraId="00000072">
      <w:pPr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W.12.9.a</w:t>
      </w:r>
    </w:p>
    <w:p w:rsidR="00000000" w:rsidDel="00000000" w:rsidP="00000000" w:rsidRDefault="00000000" w:rsidRPr="00000000" w14:paraId="00000073">
      <w:pPr>
        <w:ind w:left="1080" w:firstLine="0"/>
        <w:rPr>
          <w:sz w:val="20"/>
          <w:szCs w:val="20"/>
        </w:rPr>
        <w:sectPr>
          <w:headerReference r:id="rId8" w:type="default"/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W.12.9.b</w:t>
      </w:r>
    </w:p>
    <w:p w:rsidR="00000000" w:rsidDel="00000000" w:rsidP="00000000" w:rsidRDefault="00000000" w:rsidRPr="00000000" w14:paraId="00000074">
      <w:pPr>
        <w:widowControl w:val="0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/>
      </w:pPr>
      <w:r w:rsidDel="00000000" w:rsidR="00000000" w:rsidRPr="00000000">
        <w:rPr>
          <w:rtl w:val="0"/>
        </w:rPr>
        <w:tab/>
        <w:t xml:space="preserve">Literature Text-</w:t>
      </w:r>
    </w:p>
    <w:p w:rsidR="00000000" w:rsidDel="00000000" w:rsidP="00000000" w:rsidRDefault="00000000" w:rsidRPr="00000000" w14:paraId="00000076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Barbara W. Tuchman</w:t>
      </w:r>
    </w:p>
    <w:p w:rsidR="00000000" w:rsidDel="00000000" w:rsidP="00000000" w:rsidRDefault="00000000" w:rsidRPr="00000000" w14:paraId="00000077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from A Distant Mirror by </w:t>
      </w:r>
    </w:p>
    <w:p w:rsidR="00000000" w:rsidDel="00000000" w:rsidP="00000000" w:rsidRDefault="00000000" w:rsidRPr="00000000" w14:paraId="00000078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from The Worms of the Earth Against the Lion</w:t>
      </w:r>
    </w:p>
    <w:p w:rsidR="00000000" w:rsidDel="00000000" w:rsidP="00000000" w:rsidRDefault="00000000" w:rsidRPr="00000000" w14:paraId="00000079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On Seeing England for the First Time by Jamaica Kincaid</w:t>
      </w:r>
    </w:p>
    <w:p w:rsidR="00000000" w:rsidDel="00000000" w:rsidP="00000000" w:rsidRDefault="00000000" w:rsidRPr="00000000" w14:paraId="0000007A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Passenger Manifest MV Empire Windrush</w:t>
      </w:r>
    </w:p>
    <w:p w:rsidR="00000000" w:rsidDel="00000000" w:rsidP="00000000" w:rsidRDefault="00000000" w:rsidRPr="00000000" w14:paraId="0000007B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Shakespeare’s Sister by Virginia Woolf</w:t>
      </w:r>
    </w:p>
    <w:p w:rsidR="00000000" w:rsidDel="00000000" w:rsidP="00000000" w:rsidRDefault="00000000" w:rsidRPr="00000000" w14:paraId="0000007C">
      <w:pPr>
        <w:ind w:firstLine="1080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Tales </w:t>
      </w:r>
      <w:r w:rsidDel="00000000" w:rsidR="00000000" w:rsidRPr="00000000">
        <w:rPr>
          <w:sz w:val="20"/>
          <w:szCs w:val="20"/>
          <w:rtl w:val="0"/>
        </w:rPr>
        <w:t xml:space="preserve">by Geoffrey Chaucer, translated by Nevill Coghill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Prologue from The Canterbury </w:t>
      </w:r>
    </w:p>
    <w:p w:rsidR="00000000" w:rsidDel="00000000" w:rsidP="00000000" w:rsidRDefault="00000000" w:rsidRPr="00000000" w14:paraId="0000007E">
      <w:pPr>
        <w:ind w:firstLine="108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Prologue From The Canterbury Tales: The Remix </w:t>
      </w:r>
      <w:r w:rsidDel="00000000" w:rsidR="00000000" w:rsidRPr="00000000">
        <w:rPr>
          <w:sz w:val="20"/>
          <w:szCs w:val="20"/>
          <w:rtl w:val="0"/>
        </w:rPr>
        <w:t xml:space="preserve"> by Patience Agbabi</w:t>
      </w:r>
    </w:p>
    <w:p w:rsidR="00000000" w:rsidDel="00000000" w:rsidP="00000000" w:rsidRDefault="00000000" w:rsidRPr="00000000" w14:paraId="0000007F">
      <w:pPr>
        <w:ind w:firstLine="108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XXIII from Midsummer by Derek Walcott</w:t>
      </w:r>
    </w:p>
    <w:p w:rsidR="00000000" w:rsidDel="00000000" w:rsidP="00000000" w:rsidRDefault="00000000" w:rsidRPr="00000000" w14:paraId="00000080">
      <w:pPr>
        <w:ind w:left="1080" w:firstLine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Three: Facing the Future, Confronting the Past</w:t>
      </w:r>
    </w:p>
    <w:p w:rsidR="00000000" w:rsidDel="00000000" w:rsidP="00000000" w:rsidRDefault="00000000" w:rsidRPr="00000000" w14:paraId="00000089">
      <w:pPr>
        <w:widowControl w:val="0"/>
        <w:rPr/>
      </w:pPr>
      <w:r w:rsidDel="00000000" w:rsidR="00000000" w:rsidRPr="00000000">
        <w:rPr>
          <w:b w:val="1"/>
          <w:rtl w:val="0"/>
        </w:rPr>
        <w:tab/>
        <w:t xml:space="preserve">Unit Goals-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 and analyze a variety of texts to gain the knowledge and insight needed to write about attitudes toward time.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RL.12.8, RI.12.8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Expand Knowledge and use of academic and concept vocabulary.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RI.12.4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 a response to literature in which you effectively incorporate the key elements of an argument.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W.12.1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research projects of various lengths to explore a topic and clarify meaning.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W.12.7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 a formal style and use transition words and varied syntax to connect parts of</w:t>
        <w:tab/>
        <w:t xml:space="preserve">a text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L.12.1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 with your team to build on the ideas of others, develop consensus, and communicate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SL.12.1</w:t>
      </w:r>
    </w:p>
    <w:p w:rsidR="00000000" w:rsidDel="00000000" w:rsidP="00000000" w:rsidRDefault="00000000" w:rsidRPr="00000000" w14:paraId="00000090">
      <w:pPr>
        <w:widowControl w:val="0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Integrate audio, visuals, and text in presentations </w:t>
      </w:r>
      <w:r w:rsidDel="00000000" w:rsidR="00000000" w:rsidRPr="00000000">
        <w:rPr>
          <w:b w:val="1"/>
          <w:sz w:val="20"/>
          <w:szCs w:val="20"/>
          <w:rtl w:val="0"/>
        </w:rPr>
        <w:t xml:space="preserve">SL.12.5</w:t>
      </w:r>
    </w:p>
    <w:p w:rsidR="00000000" w:rsidDel="00000000" w:rsidP="00000000" w:rsidRDefault="00000000" w:rsidRPr="00000000" w14:paraId="00000091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 Covered-</w:t>
      </w:r>
    </w:p>
    <w:p w:rsidR="00000000" w:rsidDel="00000000" w:rsidP="00000000" w:rsidRDefault="00000000" w:rsidRPr="00000000" w14:paraId="00000092">
      <w:pPr>
        <w:widowControl w:val="0"/>
        <w:ind w:left="1080" w:firstLine="0"/>
        <w:rPr/>
        <w:sectPr>
          <w:headerReference r:id="rId9" w:type="default"/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Literary Text</w:t>
      </w:r>
    </w:p>
    <w:p w:rsidR="00000000" w:rsidDel="00000000" w:rsidP="00000000" w:rsidRDefault="00000000" w:rsidRPr="00000000" w14:paraId="00000094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RL.12.1, </w:t>
      </w:r>
    </w:p>
    <w:p w:rsidR="00000000" w:rsidDel="00000000" w:rsidP="00000000" w:rsidRDefault="00000000" w:rsidRPr="00000000" w14:paraId="00000095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RL.12.10, </w:t>
      </w:r>
    </w:p>
    <w:p w:rsidR="00000000" w:rsidDel="00000000" w:rsidP="00000000" w:rsidRDefault="00000000" w:rsidRPr="00000000" w14:paraId="00000096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RL.12.2, </w:t>
      </w:r>
    </w:p>
    <w:p w:rsidR="00000000" w:rsidDel="00000000" w:rsidP="00000000" w:rsidRDefault="00000000" w:rsidRPr="00000000" w14:paraId="00000097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RL.12.3, </w:t>
      </w:r>
    </w:p>
    <w:p w:rsidR="00000000" w:rsidDel="00000000" w:rsidP="00000000" w:rsidRDefault="00000000" w:rsidRPr="00000000" w14:paraId="00000098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RL.12.4, </w:t>
      </w:r>
    </w:p>
    <w:p w:rsidR="00000000" w:rsidDel="00000000" w:rsidP="00000000" w:rsidRDefault="00000000" w:rsidRPr="00000000" w14:paraId="00000099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RL.12.5, </w:t>
      </w:r>
    </w:p>
    <w:p w:rsidR="00000000" w:rsidDel="00000000" w:rsidP="00000000" w:rsidRDefault="00000000" w:rsidRPr="00000000" w14:paraId="0000009A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RL.12.7, </w:t>
      </w:r>
    </w:p>
    <w:p w:rsidR="00000000" w:rsidDel="00000000" w:rsidP="00000000" w:rsidRDefault="00000000" w:rsidRPr="00000000" w14:paraId="0000009B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Informational Text</w:t>
      </w:r>
    </w:p>
    <w:p w:rsidR="00000000" w:rsidDel="00000000" w:rsidP="00000000" w:rsidRDefault="00000000" w:rsidRPr="00000000" w14:paraId="0000009C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RI.12.1, </w:t>
      </w:r>
    </w:p>
    <w:p w:rsidR="00000000" w:rsidDel="00000000" w:rsidP="00000000" w:rsidRDefault="00000000" w:rsidRPr="00000000" w14:paraId="0000009D">
      <w:pPr>
        <w:widowControl w:val="0"/>
        <w:ind w:left="1080" w:firstLine="0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RI.12.9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Speaking &amp; Listening</w:t>
      </w:r>
    </w:p>
    <w:p w:rsidR="00000000" w:rsidDel="00000000" w:rsidP="00000000" w:rsidRDefault="00000000" w:rsidRPr="00000000" w14:paraId="0000009F">
      <w:pPr>
        <w:widowControl w:val="0"/>
        <w:ind w:left="1080" w:firstLine="0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SL.12.1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SL.12.1, </w:t>
      </w:r>
    </w:p>
    <w:p w:rsidR="00000000" w:rsidDel="00000000" w:rsidP="00000000" w:rsidRDefault="00000000" w:rsidRPr="00000000" w14:paraId="000000A1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SL.12.1.a, </w:t>
      </w:r>
    </w:p>
    <w:p w:rsidR="00000000" w:rsidDel="00000000" w:rsidP="00000000" w:rsidRDefault="00000000" w:rsidRPr="00000000" w14:paraId="000000A2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SL.12.1.c, </w:t>
      </w:r>
    </w:p>
    <w:p w:rsidR="00000000" w:rsidDel="00000000" w:rsidP="00000000" w:rsidRDefault="00000000" w:rsidRPr="00000000" w14:paraId="000000A3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SL.12.3, </w:t>
      </w:r>
    </w:p>
    <w:p w:rsidR="00000000" w:rsidDel="00000000" w:rsidP="00000000" w:rsidRDefault="00000000" w:rsidRPr="00000000" w14:paraId="000000A4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SL.12.6, </w:t>
      </w:r>
    </w:p>
    <w:p w:rsidR="00000000" w:rsidDel="00000000" w:rsidP="00000000" w:rsidRDefault="00000000" w:rsidRPr="00000000" w14:paraId="000000A5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</w:t>
      </w:r>
    </w:p>
    <w:p w:rsidR="00000000" w:rsidDel="00000000" w:rsidP="00000000" w:rsidRDefault="00000000" w:rsidRPr="00000000" w14:paraId="000000A6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L.12.1.a, </w:t>
      </w:r>
    </w:p>
    <w:p w:rsidR="00000000" w:rsidDel="00000000" w:rsidP="00000000" w:rsidRDefault="00000000" w:rsidRPr="00000000" w14:paraId="000000A7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L.12.2, </w:t>
      </w:r>
    </w:p>
    <w:p w:rsidR="00000000" w:rsidDel="00000000" w:rsidP="00000000" w:rsidRDefault="00000000" w:rsidRPr="00000000" w14:paraId="000000A8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L.12.2.a, </w:t>
      </w:r>
    </w:p>
    <w:p w:rsidR="00000000" w:rsidDel="00000000" w:rsidP="00000000" w:rsidRDefault="00000000" w:rsidRPr="00000000" w14:paraId="000000A9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L.12.2.b, </w:t>
      </w:r>
    </w:p>
    <w:p w:rsidR="00000000" w:rsidDel="00000000" w:rsidP="00000000" w:rsidRDefault="00000000" w:rsidRPr="00000000" w14:paraId="000000AA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L.12.3, </w:t>
      </w:r>
    </w:p>
    <w:p w:rsidR="00000000" w:rsidDel="00000000" w:rsidP="00000000" w:rsidRDefault="00000000" w:rsidRPr="00000000" w14:paraId="000000AB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L.12.4, </w:t>
      </w:r>
    </w:p>
    <w:p w:rsidR="00000000" w:rsidDel="00000000" w:rsidP="00000000" w:rsidRDefault="00000000" w:rsidRPr="00000000" w14:paraId="000000AC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L.12.4.a, </w:t>
      </w:r>
    </w:p>
    <w:p w:rsidR="00000000" w:rsidDel="00000000" w:rsidP="00000000" w:rsidRDefault="00000000" w:rsidRPr="00000000" w14:paraId="000000AD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L.12.4.b, </w:t>
      </w:r>
    </w:p>
    <w:p w:rsidR="00000000" w:rsidDel="00000000" w:rsidP="00000000" w:rsidRDefault="00000000" w:rsidRPr="00000000" w14:paraId="000000AE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L.12.4.c, </w:t>
      </w:r>
    </w:p>
    <w:p w:rsidR="00000000" w:rsidDel="00000000" w:rsidP="00000000" w:rsidRDefault="00000000" w:rsidRPr="00000000" w14:paraId="000000AF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L.12.4.d, </w:t>
      </w:r>
    </w:p>
    <w:p w:rsidR="00000000" w:rsidDel="00000000" w:rsidP="00000000" w:rsidRDefault="00000000" w:rsidRPr="00000000" w14:paraId="000000B0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L.12.5, </w:t>
      </w:r>
    </w:p>
    <w:p w:rsidR="00000000" w:rsidDel="00000000" w:rsidP="00000000" w:rsidRDefault="00000000" w:rsidRPr="00000000" w14:paraId="000000B1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L.12.5.a </w:t>
      </w:r>
    </w:p>
    <w:p w:rsidR="00000000" w:rsidDel="00000000" w:rsidP="00000000" w:rsidRDefault="00000000" w:rsidRPr="00000000" w14:paraId="000000B2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L.12.6, </w:t>
      </w:r>
    </w:p>
    <w:p w:rsidR="00000000" w:rsidDel="00000000" w:rsidP="00000000" w:rsidRDefault="00000000" w:rsidRPr="00000000" w14:paraId="000000B3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Writing</w:t>
      </w:r>
    </w:p>
    <w:p w:rsidR="00000000" w:rsidDel="00000000" w:rsidP="00000000" w:rsidRDefault="00000000" w:rsidRPr="00000000" w14:paraId="000000B4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W.12.1, </w:t>
      </w:r>
    </w:p>
    <w:p w:rsidR="00000000" w:rsidDel="00000000" w:rsidP="00000000" w:rsidRDefault="00000000" w:rsidRPr="00000000" w14:paraId="000000B5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W.12.2, </w:t>
      </w:r>
    </w:p>
    <w:p w:rsidR="00000000" w:rsidDel="00000000" w:rsidP="00000000" w:rsidRDefault="00000000" w:rsidRPr="00000000" w14:paraId="000000B6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W.12.2.a, </w:t>
      </w:r>
    </w:p>
    <w:p w:rsidR="00000000" w:rsidDel="00000000" w:rsidP="00000000" w:rsidRDefault="00000000" w:rsidRPr="00000000" w14:paraId="000000B7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W.12.2.b, </w:t>
      </w:r>
    </w:p>
    <w:p w:rsidR="00000000" w:rsidDel="00000000" w:rsidP="00000000" w:rsidRDefault="00000000" w:rsidRPr="00000000" w14:paraId="000000B8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W.12.2.c, </w:t>
      </w:r>
    </w:p>
    <w:p w:rsidR="00000000" w:rsidDel="00000000" w:rsidP="00000000" w:rsidRDefault="00000000" w:rsidRPr="00000000" w14:paraId="000000B9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W.12.5, </w:t>
      </w:r>
    </w:p>
    <w:p w:rsidR="00000000" w:rsidDel="00000000" w:rsidP="00000000" w:rsidRDefault="00000000" w:rsidRPr="00000000" w14:paraId="000000BA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W.12.6, </w:t>
      </w:r>
    </w:p>
    <w:p w:rsidR="00000000" w:rsidDel="00000000" w:rsidP="00000000" w:rsidRDefault="00000000" w:rsidRPr="00000000" w14:paraId="000000BB">
      <w:pPr>
        <w:widowControl w:val="0"/>
        <w:ind w:left="1080" w:firstLine="0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W.12.9.A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ind w:left="108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ind w:left="10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Literature Text-</w:t>
      </w:r>
    </w:p>
    <w:p w:rsidR="00000000" w:rsidDel="00000000" w:rsidP="00000000" w:rsidRDefault="00000000" w:rsidRPr="00000000" w14:paraId="000000BF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Renaissance and  Reformation: A Changing England</w:t>
      </w:r>
    </w:p>
    <w:p w:rsidR="00000000" w:rsidDel="00000000" w:rsidP="00000000" w:rsidRDefault="00000000" w:rsidRPr="00000000" w14:paraId="000000C0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Scene I </w:t>
      </w:r>
      <w:r w:rsidDel="00000000" w:rsidR="00000000" w:rsidRPr="00000000">
        <w:rPr>
          <w:sz w:val="20"/>
          <w:szCs w:val="20"/>
          <w:rtl w:val="0"/>
        </w:rPr>
        <w:t xml:space="preserve">by L.A. Theatre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Sonnet 12</w:t>
      </w:r>
    </w:p>
    <w:p w:rsidR="00000000" w:rsidDel="00000000" w:rsidP="00000000" w:rsidRDefault="00000000" w:rsidRPr="00000000" w14:paraId="000000C2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Sonnet 32 from Pamphilia to Amphilanthus </w:t>
      </w:r>
      <w:r w:rsidDel="00000000" w:rsidR="00000000" w:rsidRPr="00000000">
        <w:rPr>
          <w:sz w:val="20"/>
          <w:szCs w:val="20"/>
          <w:rtl w:val="0"/>
        </w:rPr>
        <w:t xml:space="preserve">by Mary Wroth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Sonnet 60</w:t>
      </w:r>
    </w:p>
    <w:p w:rsidR="00000000" w:rsidDel="00000000" w:rsidP="00000000" w:rsidRDefault="00000000" w:rsidRPr="00000000" w14:paraId="000000C4">
      <w:pPr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Sonnet 73  </w:t>
      </w:r>
      <w:r w:rsidDel="00000000" w:rsidR="00000000" w:rsidRPr="00000000">
        <w:rPr>
          <w:sz w:val="20"/>
          <w:szCs w:val="20"/>
          <w:rtl w:val="0"/>
        </w:rPr>
        <w:t xml:space="preserve">by William Shakespeare</w:t>
      </w:r>
    </w:p>
    <w:p w:rsidR="00000000" w:rsidDel="00000000" w:rsidP="00000000" w:rsidRDefault="00000000" w:rsidRPr="00000000" w14:paraId="000000C5">
      <w:pPr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Sonnet 75  </w:t>
      </w:r>
      <w:r w:rsidDel="00000000" w:rsidR="00000000" w:rsidRPr="00000000">
        <w:rPr>
          <w:sz w:val="20"/>
          <w:szCs w:val="20"/>
          <w:rtl w:val="0"/>
        </w:rPr>
        <w:t xml:space="preserve">by Edmund Spenser</w:t>
      </w:r>
    </w:p>
    <w:p w:rsidR="00000000" w:rsidDel="00000000" w:rsidP="00000000" w:rsidRDefault="00000000" w:rsidRPr="00000000" w14:paraId="000000C6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Tragedy of Macbeth </w:t>
      </w:r>
      <w:r w:rsidDel="00000000" w:rsidR="00000000" w:rsidRPr="00000000">
        <w:rPr>
          <w:sz w:val="20"/>
          <w:szCs w:val="20"/>
          <w:rtl w:val="0"/>
        </w:rPr>
        <w:t xml:space="preserve">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Tragedy of Macbeth, Act V, </w:t>
      </w:r>
    </w:p>
    <w:p w:rsidR="00000000" w:rsidDel="00000000" w:rsidP="00000000" w:rsidRDefault="00000000" w:rsidRPr="00000000" w14:paraId="000000C8">
      <w:pPr>
        <w:ind w:firstLine="72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Tragedy of Macbeth, Act V, Scene I  </w:t>
      </w:r>
      <w:r w:rsidDel="00000000" w:rsidR="00000000" w:rsidRPr="00000000">
        <w:rPr>
          <w:sz w:val="20"/>
          <w:szCs w:val="20"/>
          <w:rtl w:val="0"/>
        </w:rPr>
        <w:t xml:space="preserve">by LibriVox</w:t>
      </w:r>
    </w:p>
    <w:p w:rsidR="00000000" w:rsidDel="00000000" w:rsidP="00000000" w:rsidRDefault="00000000" w:rsidRPr="00000000" w14:paraId="000000C9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William Shakespeare</w:t>
      </w:r>
    </w:p>
    <w:p w:rsidR="00000000" w:rsidDel="00000000" w:rsidP="00000000" w:rsidRDefault="00000000" w:rsidRPr="00000000" w14:paraId="000000CA">
      <w:pPr>
        <w:ind w:left="7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Four: Seeing Things New</w:t>
      </w:r>
    </w:p>
    <w:p w:rsidR="00000000" w:rsidDel="00000000" w:rsidP="00000000" w:rsidRDefault="00000000" w:rsidRPr="00000000" w14:paraId="000000D2">
      <w:pPr>
        <w:widowControl w:val="0"/>
        <w:rPr/>
      </w:pPr>
      <w:r w:rsidDel="00000000" w:rsidR="00000000" w:rsidRPr="00000000">
        <w:rPr>
          <w:b w:val="1"/>
          <w:rtl w:val="0"/>
        </w:rPr>
        <w:tab/>
        <w:t xml:space="preserve">Unit Goals-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 a variety of texts to gain the knowledge and insight about changing perspective.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RL.12.10,  RI.12.10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Expand Knowledge and use of academic and concept vocabulary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RL.12.4,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RI.12.4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 a reflective narrative in which you effectively incorporate the key elements of a narrative.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research projects of various lengths to explore a topic and clarify meaning.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W.12.7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Vary sentence types and structures to add interest to your writing and presentations.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L.12.1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 with your team to build on the ideas of others, develop consensus, and communicate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SL.12.1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Integrate audio, visuals, and text in presentations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SL.12.5</w:t>
      </w:r>
    </w:p>
    <w:p w:rsidR="00000000" w:rsidDel="00000000" w:rsidP="00000000" w:rsidRDefault="00000000" w:rsidRPr="00000000" w14:paraId="000000DA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 Covered-</w:t>
      </w:r>
    </w:p>
    <w:p w:rsidR="00000000" w:rsidDel="00000000" w:rsidP="00000000" w:rsidRDefault="00000000" w:rsidRPr="00000000" w14:paraId="000000DB">
      <w:pPr>
        <w:widowControl w:val="0"/>
        <w:ind w:left="1080" w:firstLine="0"/>
        <w:rPr/>
        <w:sectPr>
          <w:headerReference r:id="rId10" w:type="default"/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Literary Text</w:t>
      </w:r>
    </w:p>
    <w:p w:rsidR="00000000" w:rsidDel="00000000" w:rsidP="00000000" w:rsidRDefault="00000000" w:rsidRPr="00000000" w14:paraId="000000DD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RL.12.1, </w:t>
      </w:r>
    </w:p>
    <w:p w:rsidR="00000000" w:rsidDel="00000000" w:rsidP="00000000" w:rsidRDefault="00000000" w:rsidRPr="00000000" w14:paraId="000000DE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RL.12.10,</w:t>
      </w:r>
    </w:p>
    <w:p w:rsidR="00000000" w:rsidDel="00000000" w:rsidP="00000000" w:rsidRDefault="00000000" w:rsidRPr="00000000" w14:paraId="000000DF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RL.12.2, </w:t>
      </w:r>
    </w:p>
    <w:p w:rsidR="00000000" w:rsidDel="00000000" w:rsidP="00000000" w:rsidRDefault="00000000" w:rsidRPr="00000000" w14:paraId="000000E0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RL.12.3, </w:t>
      </w:r>
    </w:p>
    <w:p w:rsidR="00000000" w:rsidDel="00000000" w:rsidP="00000000" w:rsidRDefault="00000000" w:rsidRPr="00000000" w14:paraId="000000E1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RL.12.4, </w:t>
      </w:r>
    </w:p>
    <w:p w:rsidR="00000000" w:rsidDel="00000000" w:rsidP="00000000" w:rsidRDefault="00000000" w:rsidRPr="00000000" w14:paraId="000000E2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RL.12.5, </w:t>
      </w:r>
    </w:p>
    <w:p w:rsidR="00000000" w:rsidDel="00000000" w:rsidP="00000000" w:rsidRDefault="00000000" w:rsidRPr="00000000" w14:paraId="000000E3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RL.12.6, </w:t>
      </w:r>
    </w:p>
    <w:p w:rsidR="00000000" w:rsidDel="00000000" w:rsidP="00000000" w:rsidRDefault="00000000" w:rsidRPr="00000000" w14:paraId="000000E4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RL.12.9, </w:t>
      </w:r>
    </w:p>
    <w:p w:rsidR="00000000" w:rsidDel="00000000" w:rsidP="00000000" w:rsidRDefault="00000000" w:rsidRPr="00000000" w14:paraId="000000E5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Informational Text</w:t>
      </w:r>
    </w:p>
    <w:p w:rsidR="00000000" w:rsidDel="00000000" w:rsidP="00000000" w:rsidRDefault="00000000" w:rsidRPr="00000000" w14:paraId="000000E6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RI.12.2,</w:t>
      </w:r>
    </w:p>
    <w:p w:rsidR="00000000" w:rsidDel="00000000" w:rsidP="00000000" w:rsidRDefault="00000000" w:rsidRPr="00000000" w14:paraId="000000E7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RI.12.7, </w:t>
      </w:r>
    </w:p>
    <w:p w:rsidR="00000000" w:rsidDel="00000000" w:rsidP="00000000" w:rsidRDefault="00000000" w:rsidRPr="00000000" w14:paraId="000000E8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RI.12.10</w:t>
      </w:r>
    </w:p>
    <w:p w:rsidR="00000000" w:rsidDel="00000000" w:rsidP="00000000" w:rsidRDefault="00000000" w:rsidRPr="00000000" w14:paraId="000000E9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Speaking &amp; Listening</w:t>
      </w:r>
    </w:p>
    <w:p w:rsidR="00000000" w:rsidDel="00000000" w:rsidP="00000000" w:rsidRDefault="00000000" w:rsidRPr="00000000" w14:paraId="000000EA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SL.12.1, </w:t>
      </w:r>
    </w:p>
    <w:p w:rsidR="00000000" w:rsidDel="00000000" w:rsidP="00000000" w:rsidRDefault="00000000" w:rsidRPr="00000000" w14:paraId="000000EB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SL.12.1.a, </w:t>
      </w:r>
    </w:p>
    <w:p w:rsidR="00000000" w:rsidDel="00000000" w:rsidP="00000000" w:rsidRDefault="00000000" w:rsidRPr="00000000" w14:paraId="000000EC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SL.12.1.c, </w:t>
      </w:r>
    </w:p>
    <w:p w:rsidR="00000000" w:rsidDel="00000000" w:rsidP="00000000" w:rsidRDefault="00000000" w:rsidRPr="00000000" w14:paraId="000000ED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SL.12.4,  </w:t>
      </w:r>
    </w:p>
    <w:p w:rsidR="00000000" w:rsidDel="00000000" w:rsidP="00000000" w:rsidRDefault="00000000" w:rsidRPr="00000000" w14:paraId="000000EE">
      <w:pPr>
        <w:widowControl w:val="0"/>
        <w:ind w:left="1080" w:firstLine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SL.12.5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SL.12.6, </w:t>
      </w:r>
    </w:p>
    <w:p w:rsidR="00000000" w:rsidDel="00000000" w:rsidP="00000000" w:rsidRDefault="00000000" w:rsidRPr="00000000" w14:paraId="000000F0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L.12.1, </w:t>
      </w:r>
    </w:p>
    <w:p w:rsidR="00000000" w:rsidDel="00000000" w:rsidP="00000000" w:rsidRDefault="00000000" w:rsidRPr="00000000" w14:paraId="000000F2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L.12.1.1.b, </w:t>
      </w:r>
    </w:p>
    <w:p w:rsidR="00000000" w:rsidDel="00000000" w:rsidP="00000000" w:rsidRDefault="00000000" w:rsidRPr="00000000" w14:paraId="000000F3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L.12.1.a, </w:t>
      </w:r>
    </w:p>
    <w:p w:rsidR="00000000" w:rsidDel="00000000" w:rsidP="00000000" w:rsidRDefault="00000000" w:rsidRPr="00000000" w14:paraId="000000F4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L.12.3, </w:t>
      </w:r>
    </w:p>
    <w:p w:rsidR="00000000" w:rsidDel="00000000" w:rsidP="00000000" w:rsidRDefault="00000000" w:rsidRPr="00000000" w14:paraId="000000F5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L.12.3.a, </w:t>
      </w:r>
    </w:p>
    <w:p w:rsidR="00000000" w:rsidDel="00000000" w:rsidP="00000000" w:rsidRDefault="00000000" w:rsidRPr="00000000" w14:paraId="000000F6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L.12.4, </w:t>
      </w:r>
    </w:p>
    <w:p w:rsidR="00000000" w:rsidDel="00000000" w:rsidP="00000000" w:rsidRDefault="00000000" w:rsidRPr="00000000" w14:paraId="000000F7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L.12.4.a, </w:t>
      </w:r>
    </w:p>
    <w:p w:rsidR="00000000" w:rsidDel="00000000" w:rsidP="00000000" w:rsidRDefault="00000000" w:rsidRPr="00000000" w14:paraId="000000F8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L.12.4.b, </w:t>
      </w:r>
    </w:p>
    <w:p w:rsidR="00000000" w:rsidDel="00000000" w:rsidP="00000000" w:rsidRDefault="00000000" w:rsidRPr="00000000" w14:paraId="000000F9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L.12.4.c, </w:t>
      </w:r>
    </w:p>
    <w:p w:rsidR="00000000" w:rsidDel="00000000" w:rsidP="00000000" w:rsidRDefault="00000000" w:rsidRPr="00000000" w14:paraId="000000FA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L.12.4.d, </w:t>
      </w:r>
    </w:p>
    <w:p w:rsidR="00000000" w:rsidDel="00000000" w:rsidP="00000000" w:rsidRDefault="00000000" w:rsidRPr="00000000" w14:paraId="000000FB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</w:t>
      </w:r>
    </w:p>
    <w:p w:rsidR="00000000" w:rsidDel="00000000" w:rsidP="00000000" w:rsidRDefault="00000000" w:rsidRPr="00000000" w14:paraId="000000FC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L.12.5.a, </w:t>
      </w:r>
    </w:p>
    <w:p w:rsidR="00000000" w:rsidDel="00000000" w:rsidP="00000000" w:rsidRDefault="00000000" w:rsidRPr="00000000" w14:paraId="000000FD">
      <w:pPr>
        <w:ind w:firstLine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L.12.6, </w:t>
      </w:r>
    </w:p>
    <w:p w:rsidR="00000000" w:rsidDel="00000000" w:rsidP="00000000" w:rsidRDefault="00000000" w:rsidRPr="00000000" w14:paraId="000000FE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Writing</w:t>
      </w:r>
    </w:p>
    <w:p w:rsidR="00000000" w:rsidDel="00000000" w:rsidP="00000000" w:rsidRDefault="00000000" w:rsidRPr="00000000" w14:paraId="000000FF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W.12.1, </w:t>
      </w:r>
    </w:p>
    <w:p w:rsidR="00000000" w:rsidDel="00000000" w:rsidP="00000000" w:rsidRDefault="00000000" w:rsidRPr="00000000" w14:paraId="00000100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W.12.1.a, </w:t>
      </w:r>
    </w:p>
    <w:p w:rsidR="00000000" w:rsidDel="00000000" w:rsidP="00000000" w:rsidRDefault="00000000" w:rsidRPr="00000000" w14:paraId="00000101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W.12.1.b, </w:t>
      </w:r>
    </w:p>
    <w:p w:rsidR="00000000" w:rsidDel="00000000" w:rsidP="00000000" w:rsidRDefault="00000000" w:rsidRPr="00000000" w14:paraId="00000102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W.12.2, </w:t>
      </w:r>
    </w:p>
    <w:p w:rsidR="00000000" w:rsidDel="00000000" w:rsidP="00000000" w:rsidRDefault="00000000" w:rsidRPr="00000000" w14:paraId="00000103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W.12.3, </w:t>
      </w:r>
    </w:p>
    <w:p w:rsidR="00000000" w:rsidDel="00000000" w:rsidP="00000000" w:rsidRDefault="00000000" w:rsidRPr="00000000" w14:paraId="00000104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W.12.3.a-e, </w:t>
      </w:r>
    </w:p>
    <w:p w:rsidR="00000000" w:rsidDel="00000000" w:rsidP="00000000" w:rsidRDefault="00000000" w:rsidRPr="00000000" w14:paraId="00000105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W.12.4, </w:t>
      </w:r>
    </w:p>
    <w:p w:rsidR="00000000" w:rsidDel="00000000" w:rsidP="00000000" w:rsidRDefault="00000000" w:rsidRPr="00000000" w14:paraId="00000106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W.12.5, </w:t>
      </w:r>
    </w:p>
    <w:p w:rsidR="00000000" w:rsidDel="00000000" w:rsidP="00000000" w:rsidRDefault="00000000" w:rsidRPr="00000000" w14:paraId="00000107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W.12.6, </w:t>
      </w:r>
    </w:p>
    <w:p w:rsidR="00000000" w:rsidDel="00000000" w:rsidP="00000000" w:rsidRDefault="00000000" w:rsidRPr="00000000" w14:paraId="00000108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W.12.9, </w:t>
      </w:r>
    </w:p>
    <w:p w:rsidR="00000000" w:rsidDel="00000000" w:rsidP="00000000" w:rsidRDefault="00000000" w:rsidRPr="00000000" w14:paraId="00000109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W.12.9.a   </w:t>
      </w:r>
    </w:p>
    <w:p w:rsidR="00000000" w:rsidDel="00000000" w:rsidP="00000000" w:rsidRDefault="00000000" w:rsidRPr="00000000" w14:paraId="0000010A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ind w:left="1080" w:firstLine="0"/>
        <w:rPr>
          <w:i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0E">
      <w:pPr>
        <w:widowControl w:val="0"/>
        <w:rPr/>
      </w:pPr>
      <w:r w:rsidDel="00000000" w:rsidR="00000000" w:rsidRPr="00000000">
        <w:rPr>
          <w:rtl w:val="0"/>
        </w:rPr>
        <w:t xml:space="preserve">Literature Text-</w:t>
      </w:r>
    </w:p>
    <w:p w:rsidR="00000000" w:rsidDel="00000000" w:rsidP="00000000" w:rsidRDefault="00000000" w:rsidRPr="00000000" w14:paraId="0000010F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Valediction: Forbidding Mourning Holy Sonnet 10 </w:t>
      </w:r>
      <w:r w:rsidDel="00000000" w:rsidR="00000000" w:rsidRPr="00000000">
        <w:rPr>
          <w:sz w:val="20"/>
          <w:szCs w:val="20"/>
          <w:rtl w:val="0"/>
        </w:rPr>
        <w:t xml:space="preserve">by John Donne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Araby </w:t>
      </w:r>
      <w:r w:rsidDel="00000000" w:rsidR="00000000" w:rsidRPr="00000000">
        <w:rPr>
          <w:sz w:val="20"/>
          <w:szCs w:val="20"/>
          <w:rtl w:val="0"/>
        </w:rPr>
        <w:t xml:space="preserve"> by James Joyce</w:t>
      </w:r>
    </w:p>
    <w:p w:rsidR="00000000" w:rsidDel="00000000" w:rsidP="00000000" w:rsidRDefault="00000000" w:rsidRPr="00000000" w14:paraId="00000111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Dante Alighieri, translated by John Ciardi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from Gulliver’s Travels </w:t>
      </w:r>
      <w:r w:rsidDel="00000000" w:rsidR="00000000" w:rsidRPr="00000000">
        <w:rPr>
          <w:sz w:val="20"/>
          <w:szCs w:val="20"/>
          <w:rtl w:val="0"/>
        </w:rPr>
        <w:t xml:space="preserve">by 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Jonathan Swift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from the Divine Comedy: Inferno</w:t>
      </w:r>
    </w:p>
    <w:p w:rsidR="00000000" w:rsidDel="00000000" w:rsidP="00000000" w:rsidRDefault="00000000" w:rsidRPr="00000000" w14:paraId="00000114">
      <w:pPr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Old Love</w:t>
      </w:r>
      <w:r w:rsidDel="00000000" w:rsidR="00000000" w:rsidRPr="00000000">
        <w:rPr>
          <w:sz w:val="20"/>
          <w:szCs w:val="20"/>
          <w:rtl w:val="0"/>
        </w:rPr>
        <w:t xml:space="preserve"> by Francesca Beard</w:t>
      </w:r>
    </w:p>
    <w:p w:rsidR="00000000" w:rsidDel="00000000" w:rsidP="00000000" w:rsidRDefault="00000000" w:rsidRPr="00000000" w14:paraId="00000115">
      <w:pPr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Explosion</w:t>
      </w:r>
      <w:r w:rsidDel="00000000" w:rsidR="00000000" w:rsidRPr="00000000">
        <w:rPr>
          <w:sz w:val="20"/>
          <w:szCs w:val="20"/>
          <w:rtl w:val="0"/>
        </w:rPr>
        <w:t xml:space="preserve"> by Philip Larkin</w:t>
      </w:r>
    </w:p>
    <w:p w:rsidR="00000000" w:rsidDel="00000000" w:rsidP="00000000" w:rsidRDefault="00000000" w:rsidRPr="00000000" w14:paraId="00000116">
      <w:pPr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Second Coming </w:t>
      </w:r>
      <w:r w:rsidDel="00000000" w:rsidR="00000000" w:rsidRPr="00000000">
        <w:rPr>
          <w:sz w:val="20"/>
          <w:szCs w:val="20"/>
          <w:rtl w:val="0"/>
        </w:rPr>
        <w:t xml:space="preserve">by W. B. Yeats</w:t>
      </w:r>
    </w:p>
    <w:p w:rsidR="00000000" w:rsidDel="00000000" w:rsidP="00000000" w:rsidRDefault="00000000" w:rsidRPr="00000000" w14:paraId="00000117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 the Virgins, to Make Much of Time </w:t>
      </w:r>
      <w:r w:rsidDel="00000000" w:rsidR="00000000" w:rsidRPr="00000000">
        <w:rPr>
          <w:sz w:val="20"/>
          <w:szCs w:val="20"/>
          <w:rtl w:val="0"/>
        </w:rPr>
        <w:t xml:space="preserve">by Robert Herrick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Travels Among the Lilliputians and the Giants </w:t>
      </w:r>
      <w:r w:rsidDel="00000000" w:rsidR="00000000" w:rsidRPr="00000000">
        <w:rPr>
          <w:sz w:val="20"/>
          <w:szCs w:val="20"/>
          <w:rtl w:val="0"/>
        </w:rPr>
        <w:t xml:space="preserve">by George Méliè</w:t>
      </w:r>
      <w:r w:rsidDel="00000000" w:rsidR="00000000" w:rsidRPr="00000000">
        <w:rPr>
          <w:i w:val="1"/>
          <w:sz w:val="20"/>
          <w:szCs w:val="20"/>
          <w:rtl w:val="0"/>
        </w:rPr>
        <w:t xml:space="preserve">s</w:t>
      </w:r>
    </w:p>
    <w:p w:rsidR="00000000" w:rsidDel="00000000" w:rsidP="00000000" w:rsidRDefault="00000000" w:rsidRPr="00000000" w14:paraId="00000119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Youth’s the Season Made for Joys </w:t>
      </w:r>
      <w:r w:rsidDel="00000000" w:rsidR="00000000" w:rsidRPr="00000000">
        <w:rPr>
          <w:sz w:val="20"/>
          <w:szCs w:val="20"/>
          <w:rtl w:val="0"/>
        </w:rPr>
        <w:t xml:space="preserve">by John Gay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firstLine="720"/>
        <w:rPr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Five: </w:t>
      </w:r>
    </w:p>
    <w:p w:rsidR="00000000" w:rsidDel="00000000" w:rsidP="00000000" w:rsidRDefault="00000000" w:rsidRPr="00000000" w14:paraId="00000121">
      <w:pPr>
        <w:widowControl w:val="0"/>
        <w:rPr/>
      </w:pPr>
      <w:r w:rsidDel="00000000" w:rsidR="00000000" w:rsidRPr="00000000">
        <w:rPr>
          <w:b w:val="1"/>
          <w:rtl w:val="0"/>
        </w:rPr>
        <w:tab/>
        <w:t xml:space="preserve">Unit Goals-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 Covered-</w:t>
      </w:r>
    </w:p>
    <w:p w:rsidR="00000000" w:rsidDel="00000000" w:rsidP="00000000" w:rsidRDefault="00000000" w:rsidRPr="00000000" w14:paraId="00000125">
      <w:pPr>
        <w:widowControl w:val="0"/>
        <w:ind w:left="1080" w:firstLine="0"/>
        <w:rPr/>
        <w:sectPr>
          <w:headerReference r:id="rId11" w:type="default"/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Literary Text</w:t>
      </w:r>
    </w:p>
    <w:p w:rsidR="00000000" w:rsidDel="00000000" w:rsidP="00000000" w:rsidRDefault="00000000" w:rsidRPr="00000000" w14:paraId="00000127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Informational Text</w:t>
      </w:r>
    </w:p>
    <w:p w:rsidR="00000000" w:rsidDel="00000000" w:rsidP="00000000" w:rsidRDefault="00000000" w:rsidRPr="00000000" w14:paraId="00000129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Speaking &amp; Listening</w:t>
      </w:r>
    </w:p>
    <w:p w:rsidR="00000000" w:rsidDel="00000000" w:rsidP="00000000" w:rsidRDefault="00000000" w:rsidRPr="00000000" w14:paraId="0000012B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</w:t>
      </w:r>
    </w:p>
    <w:p w:rsidR="00000000" w:rsidDel="00000000" w:rsidP="00000000" w:rsidRDefault="00000000" w:rsidRPr="00000000" w14:paraId="0000012D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Writing</w:t>
      </w:r>
    </w:p>
    <w:p w:rsidR="00000000" w:rsidDel="00000000" w:rsidP="00000000" w:rsidRDefault="00000000" w:rsidRPr="00000000" w14:paraId="0000012F">
      <w:pPr>
        <w:widowControl w:val="0"/>
        <w:ind w:left="108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 Standards Covered-</w:t>
      </w:r>
    </w:p>
    <w:p w:rsidR="00000000" w:rsidDel="00000000" w:rsidP="00000000" w:rsidRDefault="00000000" w:rsidRPr="00000000" w14:paraId="00000131">
      <w:pPr>
        <w:widowControl w:val="0"/>
        <w:ind w:left="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32">
      <w:pPr>
        <w:widowControl w:val="0"/>
        <w:rPr/>
      </w:pPr>
      <w:r w:rsidDel="00000000" w:rsidR="00000000" w:rsidRPr="00000000">
        <w:rPr>
          <w:rtl w:val="0"/>
        </w:rPr>
        <w:tab/>
        <w:t xml:space="preserve">Literature Text-</w:t>
      </w:r>
    </w:p>
    <w:p w:rsidR="00000000" w:rsidDel="00000000" w:rsidP="00000000" w:rsidRDefault="00000000" w:rsidRPr="00000000" w14:paraId="00000133">
      <w:pPr>
        <w:widowControl w:val="0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Six: </w:t>
      </w:r>
    </w:p>
    <w:p w:rsidR="00000000" w:rsidDel="00000000" w:rsidP="00000000" w:rsidRDefault="00000000" w:rsidRPr="00000000" w14:paraId="00000135">
      <w:pPr>
        <w:widowControl w:val="0"/>
        <w:rPr/>
      </w:pPr>
      <w:r w:rsidDel="00000000" w:rsidR="00000000" w:rsidRPr="00000000">
        <w:rPr>
          <w:b w:val="1"/>
          <w:rtl w:val="0"/>
        </w:rPr>
        <w:tab/>
        <w:t xml:space="preserve">Unit Goals-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 Covered-</w:t>
      </w:r>
    </w:p>
    <w:p w:rsidR="00000000" w:rsidDel="00000000" w:rsidP="00000000" w:rsidRDefault="00000000" w:rsidRPr="00000000" w14:paraId="00000139">
      <w:pPr>
        <w:widowControl w:val="0"/>
        <w:ind w:left="1080" w:firstLine="0"/>
        <w:rPr/>
        <w:sectPr>
          <w:headerReference r:id="rId12" w:type="default"/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Literary Text</w:t>
      </w:r>
    </w:p>
    <w:p w:rsidR="00000000" w:rsidDel="00000000" w:rsidP="00000000" w:rsidRDefault="00000000" w:rsidRPr="00000000" w14:paraId="0000013B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Informational Text</w:t>
      </w:r>
    </w:p>
    <w:p w:rsidR="00000000" w:rsidDel="00000000" w:rsidP="00000000" w:rsidRDefault="00000000" w:rsidRPr="00000000" w14:paraId="0000013D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Speaking &amp; Listening</w:t>
      </w:r>
    </w:p>
    <w:p w:rsidR="00000000" w:rsidDel="00000000" w:rsidP="00000000" w:rsidRDefault="00000000" w:rsidRPr="00000000" w14:paraId="0000013F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</w:t>
      </w:r>
    </w:p>
    <w:p w:rsidR="00000000" w:rsidDel="00000000" w:rsidP="00000000" w:rsidRDefault="00000000" w:rsidRPr="00000000" w14:paraId="00000141">
      <w:pPr>
        <w:widowControl w:val="0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Writing</w:t>
      </w:r>
    </w:p>
    <w:p w:rsidR="00000000" w:rsidDel="00000000" w:rsidP="00000000" w:rsidRDefault="00000000" w:rsidRPr="00000000" w14:paraId="00000143">
      <w:pPr>
        <w:widowControl w:val="0"/>
        <w:ind w:left="108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 Standards Covered-</w:t>
      </w:r>
    </w:p>
    <w:p w:rsidR="00000000" w:rsidDel="00000000" w:rsidP="00000000" w:rsidRDefault="00000000" w:rsidRPr="00000000" w14:paraId="00000145">
      <w:pPr>
        <w:widowControl w:val="0"/>
        <w:ind w:left="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46">
      <w:pPr>
        <w:widowControl w:val="0"/>
        <w:rPr/>
      </w:pPr>
      <w:r w:rsidDel="00000000" w:rsidR="00000000" w:rsidRPr="00000000">
        <w:rPr>
          <w:rtl w:val="0"/>
        </w:rPr>
        <w:tab/>
        <w:t xml:space="preserve">Literature Text-</w:t>
      </w:r>
    </w:p>
    <w:p w:rsidR="00000000" w:rsidDel="00000000" w:rsidP="00000000" w:rsidRDefault="00000000" w:rsidRPr="00000000" w14:paraId="00000147">
      <w:pPr>
        <w:widowControl w:val="0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ind w:left="1080" w:firstLine="0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-Educators reserve the right to modify the proposed reading list as needed for students.</w:t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9th Grade Pacing Guide</w:t>
    </w:r>
  </w:p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12th Grade Pacing Guide</w:t>
    </w:r>
  </w:p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11th Grade Pacing Guide</w:t>
    </w:r>
  </w:p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11th Grade Pacing Guide</w:t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11th Grade Pacing Guide</w:t>
    </w:r>
  </w:p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11th Grade Pacing Guide</w:t>
    </w:r>
  </w:p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9th Grade Pacing Guide</w:t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11th Grade Pacing Guide</w:t>
    </w:r>
  </w:p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Pearson My Perspective Textbook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5.xml"/><Relationship Id="rId10" Type="http://schemas.openxmlformats.org/officeDocument/2006/relationships/header" Target="header6.xml"/><Relationship Id="rId13" Type="http://schemas.openxmlformats.org/officeDocument/2006/relationships/header" Target="header7.xml"/><Relationship Id="rId12" Type="http://schemas.openxmlformats.org/officeDocument/2006/relationships/header" Target="header8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