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WHS 10th Grade Supply List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GEOMETRY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Three- ring binder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lined paper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graph paper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II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 pack of loose leaf paper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highlighters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colored pencils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three - ring binder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BIOLOGY 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three - ring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College ruled notebook paper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colored pencils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SPANISH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spiral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