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E89" w:rsidRDefault="00DC62F9" w:rsidP="00E562E0">
      <w:pPr>
        <w:pStyle w:val="Heading1"/>
        <w:jc w:val="left"/>
      </w:pPr>
      <w:r>
        <w:rPr>
          <w:color w:val="FF0000"/>
        </w:rPr>
        <w:t xml:space="preserve"> </w:t>
      </w:r>
      <w:r w:rsidR="00E562E0">
        <w:tab/>
      </w:r>
      <w:r w:rsidR="00E562E0">
        <w:tab/>
      </w:r>
      <w:r w:rsidR="00E562E0">
        <w:tab/>
      </w:r>
      <w:r w:rsidR="00E562E0">
        <w:tab/>
      </w:r>
      <w:r w:rsidR="00E562E0">
        <w:tab/>
      </w:r>
      <w:r w:rsidR="00E562E0">
        <w:tab/>
      </w:r>
      <w:r w:rsidR="00E562E0">
        <w:tab/>
      </w:r>
      <w:r w:rsidR="00E562E0">
        <w:tab/>
      </w:r>
      <w:r>
        <w:tab/>
      </w:r>
      <w:r>
        <w:tab/>
      </w:r>
      <w:r>
        <w:tab/>
      </w:r>
      <w:r w:rsidR="00E562E0">
        <w:tab/>
      </w:r>
      <w:r w:rsidR="00051E89">
        <w:t>GCP</w:t>
      </w:r>
    </w:p>
    <w:p w:rsidR="00051E89" w:rsidRDefault="00051E89">
      <w:pPr>
        <w:jc w:val="right"/>
        <w:rPr>
          <w:b/>
        </w:rPr>
      </w:pPr>
    </w:p>
    <w:p w:rsidR="00DC62F9" w:rsidRDefault="00DC62F9">
      <w:pPr>
        <w:jc w:val="right"/>
        <w:rPr>
          <w:b/>
        </w:rPr>
      </w:pPr>
    </w:p>
    <w:p w:rsidR="00DC62F9" w:rsidRDefault="00DC62F9">
      <w:pPr>
        <w:jc w:val="right"/>
        <w:rPr>
          <w:b/>
        </w:rPr>
      </w:pPr>
    </w:p>
    <w:p w:rsidR="00051E89" w:rsidRDefault="00051E89">
      <w:pPr>
        <w:jc w:val="right"/>
        <w:rPr>
          <w:b/>
        </w:rPr>
      </w:pPr>
    </w:p>
    <w:p w:rsidR="00051E89" w:rsidRDefault="00051E89">
      <w:pPr>
        <w:pStyle w:val="Heading2"/>
      </w:pPr>
      <w:r>
        <w:t>PROFESSIONAL STAFF PROMOTION/RECLASSIFICATION</w:t>
      </w:r>
    </w:p>
    <w:p w:rsidR="00051E89" w:rsidRDefault="00051E89">
      <w:pPr>
        <w:jc w:val="center"/>
        <w:rPr>
          <w:b/>
        </w:rPr>
      </w:pPr>
    </w:p>
    <w:p w:rsidR="00051E89" w:rsidRDefault="00051E89"/>
    <w:p w:rsidR="00051E89" w:rsidRDefault="00051E89">
      <w:r>
        <w:t xml:space="preserve">     All personnel shall be notified, through several postings, of any opening of increased responsibility that might exist.  As with all other opportunities in the District, the qualifications, performance and suitability of the applicant shall be the primary criteria for selection.</w:t>
      </w:r>
    </w:p>
    <w:p w:rsidR="00051E89" w:rsidRDefault="00051E89"/>
    <w:p w:rsidR="00051E89" w:rsidRDefault="00051E89"/>
    <w:p w:rsidR="00051E89" w:rsidRDefault="00051E89"/>
    <w:p w:rsidR="00051E89" w:rsidRDefault="00051E89"/>
    <w:p w:rsidR="00051E89" w:rsidRDefault="00051E89"/>
    <w:p w:rsidR="00051E89" w:rsidRDefault="00051E89"/>
    <w:p w:rsidR="00051E89" w:rsidRDefault="00051E89"/>
    <w:p w:rsidR="00051E89" w:rsidRDefault="00051E89"/>
    <w:p w:rsidR="00051E89" w:rsidRDefault="00051E89"/>
    <w:p w:rsidR="00051E89" w:rsidRDefault="00051E89"/>
    <w:p w:rsidR="00051E89" w:rsidRDefault="00051E89"/>
    <w:p w:rsidR="00051E89" w:rsidRDefault="00051E89"/>
    <w:p w:rsidR="00051E89" w:rsidRDefault="00051E89"/>
    <w:p w:rsidR="00051E89" w:rsidRDefault="00051E89"/>
    <w:p w:rsidR="00051E89" w:rsidRDefault="00051E89"/>
    <w:p w:rsidR="00051E89" w:rsidRDefault="00051E89"/>
    <w:p w:rsidR="00051E89" w:rsidRDefault="00051E89"/>
    <w:p w:rsidR="00051E89" w:rsidRDefault="00051E89"/>
    <w:p w:rsidR="00051E89" w:rsidRDefault="00051E89"/>
    <w:p w:rsidR="00051E89" w:rsidRDefault="00051E89"/>
    <w:p w:rsidR="00051E89" w:rsidRDefault="00051E89"/>
    <w:p w:rsidR="00051E89" w:rsidRDefault="00051E89"/>
    <w:p w:rsidR="00051E89" w:rsidRDefault="00051E89"/>
    <w:p w:rsidR="00051E89" w:rsidRDefault="00051E89"/>
    <w:p w:rsidR="00051E89" w:rsidRDefault="00051E89"/>
    <w:p w:rsidR="00051E89" w:rsidRDefault="00051E89"/>
    <w:p w:rsidR="00051E89" w:rsidRDefault="00051E89"/>
    <w:p w:rsidR="00051E89" w:rsidRDefault="00051E89"/>
    <w:p w:rsidR="00051E89" w:rsidRDefault="00051E89"/>
    <w:p w:rsidR="00051E89" w:rsidRDefault="00051E89"/>
    <w:p w:rsidR="00051E89" w:rsidRDefault="00051E89"/>
    <w:p w:rsidR="00051E89" w:rsidRDefault="00051E89">
      <w:r>
        <w:t>Adopted:</w:t>
      </w:r>
      <w:r>
        <w:tab/>
      </w:r>
      <w:r w:rsidR="00E562E0">
        <w:tab/>
      </w:r>
      <w:r>
        <w:t>July 9, 1991</w:t>
      </w:r>
    </w:p>
    <w:p w:rsidR="00051E89" w:rsidRDefault="00051E89">
      <w:r>
        <w:t>Reviewed:</w:t>
      </w:r>
      <w:r>
        <w:tab/>
      </w:r>
      <w:r w:rsidR="00E562E0">
        <w:tab/>
      </w:r>
      <w:r>
        <w:t>February 5, 2002</w:t>
      </w:r>
    </w:p>
    <w:p w:rsidR="00E562E0" w:rsidRPr="00DC62F9" w:rsidRDefault="00E562E0">
      <w:r w:rsidRPr="00DC62F9">
        <w:t>First Reading:</w:t>
      </w:r>
      <w:r w:rsidRPr="00DC62F9">
        <w:tab/>
      </w:r>
      <w:r w:rsidR="00DC62F9" w:rsidRPr="00DC62F9">
        <w:tab/>
      </w:r>
      <w:r w:rsidRPr="00DC62F9">
        <w:t>January 24, 2018</w:t>
      </w:r>
    </w:p>
    <w:p w:rsidR="00493672" w:rsidRDefault="00493672">
      <w:r w:rsidRPr="00DC62F9">
        <w:t>Second Reading:</w:t>
      </w:r>
      <w:r w:rsidRPr="00DC62F9">
        <w:tab/>
        <w:t>February 14, 2018</w:t>
      </w:r>
    </w:p>
    <w:p w:rsidR="00DC62F9" w:rsidRPr="00DC62F9" w:rsidRDefault="00DC62F9">
      <w:r>
        <w:t>Reviewed:</w:t>
      </w:r>
      <w:r>
        <w:tab/>
      </w:r>
      <w:r>
        <w:tab/>
        <w:t>February 14, 2018</w:t>
      </w:r>
    </w:p>
    <w:sectPr w:rsidR="00DC62F9" w:rsidRPr="00DC62F9">
      <w:pgSz w:w="12240" w:h="15840"/>
      <w:pgMar w:top="1296" w:right="1296" w:bottom="1152" w:left="1296"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62E0"/>
    <w:rsid w:val="00051E89"/>
    <w:rsid w:val="00493672"/>
    <w:rsid w:val="00DC62F9"/>
    <w:rsid w:val="00E562E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right"/>
      <w:outlineLvl w:val="0"/>
    </w:pPr>
    <w:rPr>
      <w:b/>
    </w:rPr>
  </w:style>
  <w:style w:type="paragraph" w:styleId="Heading2">
    <w:name w:val="heading 2"/>
    <w:basedOn w:val="Normal"/>
    <w:next w:val="Normal"/>
    <w:qFormat/>
    <w:pPr>
      <w:keepNext/>
      <w:jc w:val="center"/>
      <w:outlineLvl w:val="1"/>
    </w:pPr>
    <w:rPr>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466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GCP</vt:lpstr>
    </vt:vector>
  </TitlesOfParts>
  <Company>SAU 68</Company>
  <LinksUpToDate>false</LinksUpToDate>
  <CharactersWithSpaces>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GCP</dc:title>
  <dc:creator>Lin-Wood</dc:creator>
  <cp:lastModifiedBy>Frances Bean</cp:lastModifiedBy>
  <cp:revision>2</cp:revision>
  <cp:lastPrinted>2002-02-07T19:40:00Z</cp:lastPrinted>
  <dcterms:created xsi:type="dcterms:W3CDTF">2018-02-20T15:56:00Z</dcterms:created>
  <dcterms:modified xsi:type="dcterms:W3CDTF">2018-02-20T15:56:00Z</dcterms:modified>
</cp:coreProperties>
</file>