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Child Development BONUS Point Options</w:t>
      </w:r>
    </w:p>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Option 1: For students who will be responsible for caring for younger children. </w:t>
      </w:r>
    </w:p>
    <w:p w:rsidR="00000000" w:rsidDel="00000000" w:rsidP="00000000" w:rsidRDefault="00000000" w:rsidRPr="00000000" w14:paraId="00000003">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Interaction Log</w:t>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 selected this bonus point activity, it means that you will have child care responsibilities during our time out of school.  To earn these bonus points, you will take care of the child as well as plan multiple age-appropriate activities each day for the child. You will keep a log of your interactions with the child and your parent/guardian will sign off on the interaction log. </w:t>
      </w:r>
    </w:p>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Detailed Activity Description</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addition to the interaction log, you will also complete a more detailed description of </w:t>
      </w:r>
      <w:r w:rsidDel="00000000" w:rsidR="00000000" w:rsidRPr="00000000">
        <w:rPr>
          <w:rFonts w:ascii="Century Gothic" w:cs="Century Gothic" w:eastAsia="Century Gothic" w:hAnsi="Century Gothic"/>
          <w:b w:val="1"/>
          <w:sz w:val="24"/>
          <w:szCs w:val="24"/>
          <w:rtl w:val="0"/>
        </w:rPr>
        <w:t xml:space="preserve">one </w:t>
      </w:r>
      <w:r w:rsidDel="00000000" w:rsidR="00000000" w:rsidRPr="00000000">
        <w:rPr>
          <w:rFonts w:ascii="Century Gothic" w:cs="Century Gothic" w:eastAsia="Century Gothic" w:hAnsi="Century Gothic"/>
          <w:sz w:val="24"/>
          <w:szCs w:val="24"/>
          <w:rtl w:val="0"/>
        </w:rPr>
        <w:t xml:space="preserve">of the activities that you completed for </w:t>
      </w:r>
      <w:r w:rsidDel="00000000" w:rsidR="00000000" w:rsidRPr="00000000">
        <w:rPr>
          <w:rFonts w:ascii="Century Gothic" w:cs="Century Gothic" w:eastAsia="Century Gothic" w:hAnsi="Century Gothic"/>
          <w:b w:val="1"/>
          <w:sz w:val="24"/>
          <w:szCs w:val="24"/>
          <w:rtl w:val="0"/>
        </w:rPr>
        <w:t xml:space="preserve">each day</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 each activity, you will need to specify which area(s) of development the activity helped. </w:t>
      </w:r>
      <w:r w:rsidDel="00000000" w:rsidR="00000000" w:rsidRPr="00000000">
        <w:rPr>
          <w:rFonts w:ascii="Century Gothic" w:cs="Century Gothic" w:eastAsia="Century Gothic" w:hAnsi="Century Gothic"/>
          <w:b w:val="1"/>
          <w:sz w:val="24"/>
          <w:szCs w:val="24"/>
          <w:rtl w:val="0"/>
        </w:rPr>
        <w:t xml:space="preserve">P= Physical</w:t>
      </w:r>
      <w:r w:rsidDel="00000000" w:rsidR="00000000" w:rsidRPr="00000000">
        <w:rPr>
          <w:rFonts w:ascii="Century Gothic" w:cs="Century Gothic" w:eastAsia="Century Gothic" w:hAnsi="Century Gothic"/>
          <w:sz w:val="24"/>
          <w:szCs w:val="24"/>
          <w:rtl w:val="0"/>
        </w:rPr>
        <w:t xml:space="preserve">- Physical development is anything that helps the child’s body. For example, jump rope, hula hoops, feeding them nutritious foods, helping them wash their hair, etc. </w:t>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I=Intellectual </w:t>
      </w:r>
      <w:r w:rsidDel="00000000" w:rsidR="00000000" w:rsidRPr="00000000">
        <w:rPr>
          <w:rFonts w:ascii="Century Gothic" w:cs="Century Gothic" w:eastAsia="Century Gothic" w:hAnsi="Century Gothic"/>
          <w:sz w:val="24"/>
          <w:szCs w:val="24"/>
          <w:rtl w:val="0"/>
        </w:rPr>
        <w:t xml:space="preserve">- Intellectual is anything that helps the child learn something. For example, reading a book, singing the ABC song, helping them with their homework, etc.</w:t>
      </w:r>
    </w:p>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ES= Emotional/Social </w:t>
      </w:r>
      <w:r w:rsidDel="00000000" w:rsidR="00000000" w:rsidRPr="00000000">
        <w:rPr>
          <w:rFonts w:ascii="Century Gothic" w:cs="Century Gothic" w:eastAsia="Century Gothic" w:hAnsi="Century Gothic"/>
          <w:sz w:val="24"/>
          <w:szCs w:val="24"/>
          <w:rtl w:val="0"/>
        </w:rPr>
        <w:t xml:space="preserve">- These areas of development help children deal with their emotions and feelings as well as interact with other people. Examples could include having a playdate, talking about their feelings, helping them get along with others, etc. </w:t>
      </w:r>
    </w:p>
    <w:p w:rsidR="00000000" w:rsidDel="00000000" w:rsidP="00000000" w:rsidRDefault="00000000" w:rsidRPr="00000000" w14:paraId="0000000D">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each bonus point day that you work with a child, you will complete the daily interaction chart as well as giving further details about </w:t>
      </w:r>
      <w:r w:rsidDel="00000000" w:rsidR="00000000" w:rsidRPr="00000000">
        <w:rPr>
          <w:rFonts w:ascii="Century Gothic" w:cs="Century Gothic" w:eastAsia="Century Gothic" w:hAnsi="Century Gothic"/>
          <w:b w:val="1"/>
          <w:rtl w:val="0"/>
        </w:rPr>
        <w:t xml:space="preserve">ONE </w:t>
      </w:r>
      <w:r w:rsidDel="00000000" w:rsidR="00000000" w:rsidRPr="00000000">
        <w:rPr>
          <w:rFonts w:ascii="Century Gothic" w:cs="Century Gothic" w:eastAsia="Century Gothic" w:hAnsi="Century Gothic"/>
          <w:rtl w:val="0"/>
        </w:rPr>
        <w:t xml:space="preserve">of the activities that you planned for each day. For example, if you decided to make a homemade playdough one day, then you could write down the playdough recipe that you used. Then you could write about what shapes the child made with the playdough. You could also include things you and the child talked about during the activity.</w:t>
      </w:r>
    </w:p>
    <w:p w:rsidR="00000000" w:rsidDel="00000000" w:rsidP="00000000" w:rsidRDefault="00000000" w:rsidRPr="00000000" w14:paraId="0000000F">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Interaction Log </w:t>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tl w:val="0"/>
        </w:rPr>
      </w:r>
    </w:p>
    <w:tbl>
      <w:tblPr>
        <w:tblStyle w:val="Table1"/>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6585"/>
        <w:gridCol w:w="1035"/>
        <w:gridCol w:w="1890"/>
        <w:tblGridChange w:id="0">
          <w:tblGrid>
            <w:gridCol w:w="1215"/>
            <w:gridCol w:w="6585"/>
            <w:gridCol w:w="103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Brief Description of the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 I or 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Parent/Guardian 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entury Gothic" w:cs="Century Gothic" w:eastAsia="Century Gothic" w:hAnsi="Century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71">
      <w:pPr>
        <w:jc w:val="center"/>
        <w:rPr>
          <w:b w:val="1"/>
          <w:sz w:val="36"/>
          <w:szCs w:val="36"/>
        </w:rPr>
      </w:pPr>
      <w:r w:rsidDel="00000000" w:rsidR="00000000" w:rsidRPr="00000000">
        <w:rPr>
          <w:b w:val="1"/>
          <w:sz w:val="36"/>
          <w:szCs w:val="36"/>
          <w:rtl w:val="0"/>
        </w:rPr>
        <w:t xml:space="preserve">Option 2 for BONUS Points</w:t>
      </w:r>
    </w:p>
    <w:p w:rsidR="00000000" w:rsidDel="00000000" w:rsidP="00000000" w:rsidRDefault="00000000" w:rsidRPr="00000000" w14:paraId="00000072">
      <w:pPr>
        <w:rPr>
          <w:sz w:val="24"/>
          <w:szCs w:val="24"/>
        </w:rPr>
      </w:pPr>
      <w:r w:rsidDel="00000000" w:rsidR="00000000" w:rsidRPr="00000000">
        <w:rPr>
          <w:sz w:val="24"/>
          <w:szCs w:val="24"/>
          <w:rtl w:val="0"/>
        </w:rPr>
        <w:t xml:space="preserve">As stated at the beginning of class, you can do other things for bonus  points as long as they correlate to what we are studying. Therefore, you can submit other projects, article summaries, games, etc. for bonus points. Remember that the number of bonus points correlate to the time and effort placed in completing the bonus work. Please email me at </w:t>
      </w:r>
      <w:hyperlink r:id="rId6">
        <w:r w:rsidDel="00000000" w:rsidR="00000000" w:rsidRPr="00000000">
          <w:rPr>
            <w:color w:val="1155cc"/>
            <w:sz w:val="24"/>
            <w:szCs w:val="24"/>
            <w:u w:val="single"/>
            <w:rtl w:val="0"/>
          </w:rPr>
          <w:t xml:space="preserve">bbrewer@lanettcityschools.org</w:t>
        </w:r>
      </w:hyperlink>
      <w:r w:rsidDel="00000000" w:rsidR="00000000" w:rsidRPr="00000000">
        <w:rPr>
          <w:sz w:val="24"/>
          <w:szCs w:val="24"/>
          <w:rtl w:val="0"/>
        </w:rPr>
        <w:t xml:space="preserve"> if you have any questions. </w:t>
      </w:r>
      <w:r w:rsidDel="00000000" w:rsidR="00000000" w:rsidRPr="00000000">
        <w:rPr>
          <w:rtl w:val="0"/>
        </w:rPr>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brewer@lanettcity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