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BE" w:rsidRDefault="00CB4DD7" w:rsidP="00CB4DD7">
      <w:pPr>
        <w:jc w:val="center"/>
        <w:rPr>
          <w:rFonts w:ascii="Comic Sans MS" w:hAnsi="Comic Sans MS"/>
          <w:b/>
          <w:sz w:val="72"/>
          <w:szCs w:val="72"/>
        </w:rPr>
      </w:pPr>
      <w:bookmarkStart w:id="0" w:name="_GoBack"/>
      <w:bookmarkEnd w:id="0"/>
      <w:r w:rsidRPr="00CB4DD7">
        <w:rPr>
          <w:rFonts w:ascii="Comic Sans MS" w:hAnsi="Comic Sans MS"/>
          <w:b/>
          <w:sz w:val="72"/>
          <w:szCs w:val="72"/>
        </w:rPr>
        <w:t>IXL Learning</w:t>
      </w:r>
    </w:p>
    <w:p w:rsidR="00827DBE" w:rsidRDefault="00827DBE" w:rsidP="00CB4DD7">
      <w:pPr>
        <w:jc w:val="center"/>
        <w:rPr>
          <w:rFonts w:ascii="Comic Sans MS" w:hAnsi="Comic Sans MS"/>
          <w:b/>
          <w:sz w:val="72"/>
          <w:szCs w:val="72"/>
        </w:rPr>
      </w:pPr>
      <w:r>
        <w:rPr>
          <w:noProof/>
        </w:rPr>
        <w:drawing>
          <wp:inline distT="0" distB="0" distL="0" distR="0" wp14:anchorId="03CE4A59" wp14:editId="68560780">
            <wp:extent cx="5943600" cy="4474313"/>
            <wp:effectExtent l="0" t="0" r="0" b="2540"/>
            <wp:docPr id="1" name="Picture 1" descr="Image result for i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x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74313"/>
                    </a:xfrm>
                    <a:prstGeom prst="rect">
                      <a:avLst/>
                    </a:prstGeom>
                    <a:noFill/>
                    <a:ln>
                      <a:noFill/>
                    </a:ln>
                  </pic:spPr>
                </pic:pic>
              </a:graphicData>
            </a:graphic>
          </wp:inline>
        </w:drawing>
      </w:r>
    </w:p>
    <w:p w:rsidR="00827DBE" w:rsidRPr="00827DBE" w:rsidRDefault="00827DBE" w:rsidP="00CB4DD7">
      <w:pPr>
        <w:jc w:val="center"/>
        <w:rPr>
          <w:rFonts w:ascii="Comic Sans MS" w:hAnsi="Comic Sans MS"/>
          <w:b/>
          <w:sz w:val="24"/>
          <w:szCs w:val="24"/>
        </w:rPr>
      </w:pPr>
    </w:p>
    <w:p w:rsidR="00CB4DD7" w:rsidRDefault="00827DBE" w:rsidP="00827DBE">
      <w:pPr>
        <w:rPr>
          <w:rFonts w:ascii="Comic Sans MS" w:hAnsi="Comic Sans MS"/>
          <w:b/>
          <w:sz w:val="28"/>
          <w:szCs w:val="28"/>
        </w:rPr>
      </w:pPr>
      <w:r>
        <w:rPr>
          <w:rFonts w:ascii="Comic Sans MS" w:hAnsi="Comic Sans MS"/>
          <w:b/>
          <w:sz w:val="28"/>
          <w:szCs w:val="28"/>
        </w:rPr>
        <w:t xml:space="preserve">IXL has thousands of skills that match what we are learning.  IXL is a great resource to help your child excel.  </w:t>
      </w:r>
    </w:p>
    <w:p w:rsidR="00827DBE" w:rsidRDefault="00827DBE" w:rsidP="00827DBE">
      <w:pPr>
        <w:rPr>
          <w:rFonts w:ascii="Comic Sans MS" w:hAnsi="Comic Sans MS"/>
          <w:b/>
          <w:sz w:val="28"/>
          <w:szCs w:val="28"/>
        </w:rPr>
      </w:pPr>
    </w:p>
    <w:p w:rsidR="00827DBE" w:rsidRPr="00827DBE" w:rsidRDefault="00827DBE" w:rsidP="00827DBE">
      <w:pPr>
        <w:rPr>
          <w:rFonts w:ascii="Comic Sans MS" w:hAnsi="Comic Sans MS"/>
          <w:b/>
          <w:sz w:val="28"/>
          <w:szCs w:val="28"/>
        </w:rPr>
      </w:pPr>
      <w:r>
        <w:rPr>
          <w:rFonts w:ascii="Comic Sans MS" w:hAnsi="Comic Sans MS"/>
          <w:b/>
          <w:sz w:val="28"/>
          <w:szCs w:val="28"/>
        </w:rPr>
        <w:t xml:space="preserve">To use IXL, go to </w:t>
      </w:r>
      <w:hyperlink r:id="rId5" w:history="1">
        <w:r w:rsidRPr="004E36ED">
          <w:rPr>
            <w:rStyle w:val="Hyperlink"/>
            <w:rFonts w:ascii="Comic Sans MS" w:hAnsi="Comic Sans MS"/>
            <w:b/>
            <w:sz w:val="28"/>
            <w:szCs w:val="28"/>
          </w:rPr>
          <w:t>www.ixl.com</w:t>
        </w:r>
      </w:hyperlink>
      <w:r>
        <w:rPr>
          <w:rFonts w:ascii="Comic Sans MS" w:hAnsi="Comic Sans MS"/>
          <w:b/>
          <w:sz w:val="28"/>
          <w:szCs w:val="28"/>
        </w:rPr>
        <w:t xml:space="preserve">  and be sure you are not logged in to the website through any other user.  Click the kindergarten skills tab.  From there, you may choose any subject area, as well as any skill.  This resource is available for free for 10 skills in each subject area per day.</w:t>
      </w:r>
    </w:p>
    <w:p w:rsidR="00CB4DD7" w:rsidRPr="00CB4DD7" w:rsidRDefault="00CB4DD7">
      <w:pPr>
        <w:rPr>
          <w:rFonts w:ascii="Comic Sans MS" w:hAnsi="Comic Sans MS"/>
          <w:b/>
          <w:sz w:val="96"/>
          <w:szCs w:val="96"/>
        </w:rPr>
      </w:pPr>
    </w:p>
    <w:sectPr w:rsidR="00CB4DD7" w:rsidRPr="00CB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D7"/>
    <w:rsid w:val="0057190D"/>
    <w:rsid w:val="00827DBE"/>
    <w:rsid w:val="009269BE"/>
    <w:rsid w:val="00CB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2555-0DFA-4D57-AB59-1382F781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x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2020-03-13T17:02:00Z</dcterms:created>
  <dcterms:modified xsi:type="dcterms:W3CDTF">2020-03-13T17:02:00Z</dcterms:modified>
</cp:coreProperties>
</file>