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B3" w:rsidRPr="00A94DB3" w:rsidRDefault="00A94DB3" w:rsidP="00A94DB3">
      <w:pPr>
        <w:jc w:val="right"/>
        <w:rPr>
          <w:b/>
          <w:i/>
          <w:sz w:val="22"/>
          <w:szCs w:val="22"/>
        </w:rPr>
      </w:pPr>
      <w:r w:rsidRPr="00A94DB3">
        <w:rPr>
          <w:b/>
          <w:i/>
          <w:sz w:val="22"/>
          <w:szCs w:val="22"/>
        </w:rPr>
        <w:t>IKF</w:t>
      </w:r>
    </w:p>
    <w:p w:rsidR="00A94DB3" w:rsidRPr="00A94DB3" w:rsidRDefault="00A94DB3" w:rsidP="00A94DB3">
      <w:pPr>
        <w:jc w:val="center"/>
        <w:rPr>
          <w:b/>
          <w:sz w:val="22"/>
          <w:szCs w:val="22"/>
        </w:rPr>
      </w:pPr>
    </w:p>
    <w:p w:rsidR="00A94DB3" w:rsidRPr="00A94DB3" w:rsidRDefault="00A94DB3" w:rsidP="00A94DB3">
      <w:pPr>
        <w:jc w:val="center"/>
        <w:rPr>
          <w:b/>
          <w:sz w:val="22"/>
          <w:szCs w:val="22"/>
        </w:rPr>
      </w:pPr>
      <w:r w:rsidRPr="00A94DB3">
        <w:rPr>
          <w:b/>
          <w:sz w:val="22"/>
          <w:szCs w:val="22"/>
        </w:rPr>
        <w:t>PROGRESS TOWARDS GRADUATION</w:t>
      </w:r>
    </w:p>
    <w:p w:rsidR="00A94DB3" w:rsidRPr="00A94DB3" w:rsidRDefault="00A94DB3" w:rsidP="00DA56F6">
      <w:pPr>
        <w:rPr>
          <w:sz w:val="22"/>
          <w:szCs w:val="22"/>
        </w:rPr>
      </w:pPr>
      <w:r w:rsidRPr="00A94DB3">
        <w:rPr>
          <w:sz w:val="22"/>
          <w:szCs w:val="22"/>
        </w:rPr>
        <w:tab/>
      </w:r>
    </w:p>
    <w:p w:rsidR="00A94DB3" w:rsidRPr="00A94DB3" w:rsidRDefault="00A94DB3" w:rsidP="00A94DB3">
      <w:pPr>
        <w:rPr>
          <w:sz w:val="22"/>
          <w:szCs w:val="22"/>
        </w:rPr>
      </w:pPr>
      <w:proofErr w:type="gramStart"/>
      <w:r w:rsidRPr="00A94DB3">
        <w:rPr>
          <w:sz w:val="22"/>
          <w:szCs w:val="22"/>
        </w:rPr>
        <w:t>Students</w:t>
      </w:r>
      <w:proofErr w:type="gramEnd"/>
      <w:r w:rsidRPr="00A94DB3">
        <w:rPr>
          <w:sz w:val="22"/>
          <w:szCs w:val="22"/>
        </w:rPr>
        <w:t xml:space="preserve"> who meet or exceed the credits listed below by the completion of the school year, are making satisfactory progress toward graduation.</w:t>
      </w:r>
    </w:p>
    <w:p w:rsidR="00A94DB3" w:rsidRPr="00A94DB3" w:rsidRDefault="00A94DB3" w:rsidP="00A94DB3">
      <w:pPr>
        <w:rPr>
          <w:sz w:val="22"/>
          <w:szCs w:val="22"/>
        </w:rPr>
      </w:pPr>
    </w:p>
    <w:p w:rsidR="00A94DB3" w:rsidRPr="00A94DB3" w:rsidRDefault="00A94DB3" w:rsidP="00A94DB3">
      <w:pPr>
        <w:rPr>
          <w:sz w:val="22"/>
          <w:szCs w:val="22"/>
        </w:rPr>
      </w:pPr>
      <w:r w:rsidRPr="00A94DB3">
        <w:rPr>
          <w:sz w:val="22"/>
          <w:szCs w:val="22"/>
        </w:rPr>
        <w:t>All high school students must pass 6 credits per year in order to be promoted to the next grade.</w:t>
      </w:r>
    </w:p>
    <w:p w:rsidR="00A94DB3" w:rsidRPr="00A94DB3" w:rsidRDefault="00A94DB3" w:rsidP="00A94DB3">
      <w:pPr>
        <w:rPr>
          <w:sz w:val="22"/>
          <w:szCs w:val="22"/>
        </w:rPr>
      </w:pPr>
    </w:p>
    <w:p w:rsidR="00A94DB3" w:rsidRPr="00A94DB3" w:rsidRDefault="00A94DB3" w:rsidP="00A94DB3">
      <w:pPr>
        <w:rPr>
          <w:sz w:val="22"/>
          <w:szCs w:val="22"/>
        </w:rPr>
      </w:pPr>
      <w:r w:rsidRPr="00A94DB3">
        <w:rPr>
          <w:sz w:val="22"/>
          <w:szCs w:val="22"/>
        </w:rPr>
        <w:t>Students need a minimum of 18 credits to be classified as seniors; each student needs 26 credits to graduate for the 2015/2016 graduating classes only.</w:t>
      </w:r>
    </w:p>
    <w:p w:rsidR="00A94DB3" w:rsidRPr="00A94DB3" w:rsidRDefault="00A94DB3" w:rsidP="00A94DB3">
      <w:pPr>
        <w:rPr>
          <w:sz w:val="22"/>
          <w:szCs w:val="22"/>
        </w:rPr>
      </w:pPr>
    </w:p>
    <w:p w:rsidR="00A94DB3" w:rsidRPr="00A94DB3" w:rsidRDefault="00A94DB3" w:rsidP="00A94DB3">
      <w:pPr>
        <w:rPr>
          <w:sz w:val="22"/>
          <w:szCs w:val="22"/>
        </w:rPr>
      </w:pPr>
      <w:r w:rsidRPr="00A94DB3">
        <w:rPr>
          <w:sz w:val="22"/>
          <w:szCs w:val="22"/>
        </w:rPr>
        <w:t>Students graduating after the 2015/2016 school year will earn 24 credits.</w:t>
      </w:r>
    </w:p>
    <w:p w:rsidR="00A94DB3" w:rsidRPr="00A94DB3" w:rsidRDefault="00A94DB3" w:rsidP="00A94DB3">
      <w:pPr>
        <w:rPr>
          <w:sz w:val="22"/>
          <w:szCs w:val="22"/>
        </w:rPr>
      </w:pPr>
    </w:p>
    <w:p w:rsidR="00A94DB3" w:rsidRPr="00A94DB3" w:rsidRDefault="00A94DB3" w:rsidP="00A94DB3">
      <w:pPr>
        <w:jc w:val="center"/>
        <w:rPr>
          <w:b/>
          <w:sz w:val="22"/>
          <w:szCs w:val="22"/>
        </w:rPr>
      </w:pPr>
      <w:r w:rsidRPr="00A94DB3">
        <w:rPr>
          <w:b/>
          <w:sz w:val="22"/>
          <w:szCs w:val="22"/>
        </w:rPr>
        <w:t>GRADUATION REQUIREMENTS</w:t>
      </w:r>
    </w:p>
    <w:p w:rsidR="00A94DB3" w:rsidRPr="00A94DB3" w:rsidRDefault="00A94DB3" w:rsidP="00A94DB3">
      <w:pPr>
        <w:rPr>
          <w:sz w:val="22"/>
          <w:szCs w:val="22"/>
        </w:rPr>
      </w:pPr>
    </w:p>
    <w:p w:rsidR="00A94DB3" w:rsidRPr="00A94DB3" w:rsidRDefault="00A94DB3" w:rsidP="00A94DB3">
      <w:pPr>
        <w:rPr>
          <w:sz w:val="22"/>
          <w:szCs w:val="22"/>
        </w:rPr>
      </w:pPr>
      <w:r w:rsidRPr="00A94DB3">
        <w:rPr>
          <w:sz w:val="22"/>
          <w:szCs w:val="22"/>
        </w:rPr>
        <w:t>Seniors who have completed departmental requirements and who have earned the appropriate number of credits for graduation are allowed to participate in commencement exercises.</w:t>
      </w:r>
    </w:p>
    <w:p w:rsidR="00A94DB3" w:rsidRPr="00A94DB3" w:rsidRDefault="00A94DB3" w:rsidP="00A94DB3">
      <w:pPr>
        <w:rPr>
          <w:sz w:val="22"/>
          <w:szCs w:val="22"/>
        </w:rPr>
      </w:pPr>
    </w:p>
    <w:p w:rsidR="00A94DB3" w:rsidRPr="00A94DB3" w:rsidRDefault="00A94DB3" w:rsidP="00A94DB3">
      <w:pPr>
        <w:rPr>
          <w:strike/>
          <w:color w:val="FF0000"/>
          <w:sz w:val="22"/>
          <w:szCs w:val="22"/>
        </w:rPr>
      </w:pPr>
      <w:r w:rsidRPr="00A94DB3">
        <w:rPr>
          <w:sz w:val="22"/>
          <w:szCs w:val="22"/>
        </w:rPr>
        <w:t xml:space="preserve">All students who attend Lin-Wood Public School will be given equal opportunity and are expected to meet the graduation requirements to receive a Lin-Wood Diploma. </w:t>
      </w:r>
    </w:p>
    <w:p w:rsidR="00A94DB3" w:rsidRPr="00A94DB3" w:rsidRDefault="00A94DB3" w:rsidP="00A94DB3">
      <w:pPr>
        <w:rPr>
          <w:b/>
          <w:sz w:val="22"/>
          <w:szCs w:val="22"/>
        </w:rPr>
      </w:pPr>
    </w:p>
    <w:p w:rsidR="00A94DB3" w:rsidRPr="00A94DB3" w:rsidRDefault="00A94DB3" w:rsidP="00A94DB3">
      <w:pPr>
        <w:rPr>
          <w:b/>
          <w:sz w:val="22"/>
          <w:szCs w:val="22"/>
        </w:rPr>
      </w:pPr>
      <w:r w:rsidRPr="00A94DB3">
        <w:rPr>
          <w:b/>
          <w:sz w:val="22"/>
          <w:szCs w:val="22"/>
        </w:rPr>
        <w:t>Lin-Wood</w:t>
      </w:r>
      <w:r w:rsidRPr="00A94DB3">
        <w:rPr>
          <w:b/>
          <w:i/>
          <w:sz w:val="22"/>
          <w:szCs w:val="22"/>
        </w:rPr>
        <w:t xml:space="preserve"> </w:t>
      </w:r>
      <w:r w:rsidRPr="00A94DB3">
        <w:rPr>
          <w:b/>
          <w:sz w:val="22"/>
          <w:szCs w:val="22"/>
        </w:rPr>
        <w:t>Diploma</w:t>
      </w:r>
    </w:p>
    <w:p w:rsidR="00A94DB3" w:rsidRPr="00A94DB3" w:rsidRDefault="00A94DB3" w:rsidP="00A94DB3">
      <w:pPr>
        <w:rPr>
          <w:sz w:val="22"/>
          <w:szCs w:val="22"/>
        </w:rPr>
      </w:pPr>
      <w:r w:rsidRPr="00A94DB3">
        <w:rPr>
          <w:sz w:val="22"/>
          <w:szCs w:val="22"/>
        </w:rPr>
        <w:t>A Lin-Wood Diploma will be issued to students who successfully complete required credits and meet the specific course requirements as delineated below and outlined in the LWPS Program of Studies.</w:t>
      </w:r>
    </w:p>
    <w:p w:rsidR="00A94DB3" w:rsidRPr="00A94DB3" w:rsidRDefault="00A94DB3" w:rsidP="00A94DB3">
      <w:pPr>
        <w:ind w:firstLine="360"/>
        <w:rPr>
          <w:sz w:val="22"/>
          <w:szCs w:val="22"/>
        </w:rPr>
      </w:pPr>
    </w:p>
    <w:p w:rsidR="00A94DB3" w:rsidRPr="00A94DB3" w:rsidRDefault="00A94DB3" w:rsidP="00A94DB3">
      <w:pPr>
        <w:rPr>
          <w:sz w:val="22"/>
          <w:szCs w:val="22"/>
        </w:rPr>
      </w:pPr>
      <w:r w:rsidRPr="00A94DB3">
        <w:rPr>
          <w:sz w:val="22"/>
          <w:szCs w:val="22"/>
        </w:rPr>
        <w:t>Meeting such requirements may include individually determined modifications to instructional and assessment methods.</w:t>
      </w:r>
    </w:p>
    <w:p w:rsidR="00A94DB3" w:rsidRPr="00A94DB3" w:rsidRDefault="00A94DB3" w:rsidP="00A94DB3">
      <w:pPr>
        <w:rPr>
          <w:sz w:val="22"/>
          <w:szCs w:val="22"/>
        </w:rPr>
      </w:pPr>
    </w:p>
    <w:p w:rsidR="00A94DB3" w:rsidRPr="00A94DB3" w:rsidRDefault="00A94DB3" w:rsidP="00A94DB3">
      <w:pPr>
        <w:rPr>
          <w:b/>
          <w:strike/>
          <w:color w:val="FF0000"/>
          <w:sz w:val="22"/>
          <w:szCs w:val="22"/>
        </w:rPr>
      </w:pPr>
      <w:r w:rsidRPr="00A94DB3">
        <w:rPr>
          <w:b/>
          <w:sz w:val="22"/>
          <w:szCs w:val="22"/>
        </w:rPr>
        <w:t>Lin-Wood</w:t>
      </w:r>
      <w:r w:rsidRPr="00A94DB3">
        <w:rPr>
          <w:b/>
          <w:i/>
          <w:sz w:val="22"/>
          <w:szCs w:val="22"/>
        </w:rPr>
        <w:t xml:space="preserve"> </w:t>
      </w:r>
      <w:r w:rsidRPr="00A94DB3">
        <w:rPr>
          <w:b/>
          <w:sz w:val="22"/>
          <w:szCs w:val="22"/>
        </w:rPr>
        <w:t>Diploma with Honors</w:t>
      </w:r>
    </w:p>
    <w:p w:rsidR="00A94DB3" w:rsidRPr="00A94DB3" w:rsidRDefault="00A94DB3" w:rsidP="00A94DB3">
      <w:pPr>
        <w:rPr>
          <w:sz w:val="22"/>
          <w:szCs w:val="22"/>
        </w:rPr>
      </w:pPr>
      <w:r w:rsidRPr="00A94DB3">
        <w:rPr>
          <w:sz w:val="22"/>
          <w:szCs w:val="22"/>
        </w:rPr>
        <w:t>A Lin-Wood</w:t>
      </w:r>
      <w:r w:rsidRPr="00A94DB3">
        <w:rPr>
          <w:b/>
          <w:i/>
          <w:sz w:val="22"/>
          <w:szCs w:val="22"/>
        </w:rPr>
        <w:t xml:space="preserve"> </w:t>
      </w:r>
      <w:r w:rsidRPr="00A94DB3">
        <w:rPr>
          <w:sz w:val="22"/>
          <w:szCs w:val="22"/>
        </w:rPr>
        <w:t>Diploma with honors will be issued to students who meet the above criteria and are in the top 15 percent of the graduating class as determined by the weighted grade point average (GPA).</w:t>
      </w:r>
    </w:p>
    <w:p w:rsidR="00A94DB3" w:rsidRPr="00A94DB3" w:rsidRDefault="00A94DB3" w:rsidP="00A94DB3">
      <w:pPr>
        <w:rPr>
          <w:sz w:val="22"/>
          <w:szCs w:val="22"/>
        </w:rPr>
      </w:pPr>
    </w:p>
    <w:p w:rsidR="00A94DB3" w:rsidRPr="00A94DB3" w:rsidRDefault="00A94DB3" w:rsidP="00A94DB3">
      <w:pPr>
        <w:rPr>
          <w:b/>
          <w:sz w:val="22"/>
          <w:szCs w:val="22"/>
        </w:rPr>
      </w:pPr>
      <w:r w:rsidRPr="00A94DB3">
        <w:rPr>
          <w:b/>
          <w:sz w:val="22"/>
          <w:szCs w:val="22"/>
        </w:rPr>
        <w:t>Standard</w:t>
      </w:r>
      <w:r w:rsidRPr="00A94DB3">
        <w:rPr>
          <w:b/>
          <w:i/>
          <w:sz w:val="22"/>
          <w:szCs w:val="22"/>
        </w:rPr>
        <w:t xml:space="preserve"> </w:t>
      </w:r>
      <w:r w:rsidRPr="00A94DB3">
        <w:rPr>
          <w:b/>
          <w:sz w:val="22"/>
          <w:szCs w:val="22"/>
        </w:rPr>
        <w:t>Diploma</w:t>
      </w:r>
    </w:p>
    <w:p w:rsidR="00A94DB3" w:rsidRPr="00A94DB3" w:rsidRDefault="00A94DB3" w:rsidP="00A94DB3">
      <w:pPr>
        <w:rPr>
          <w:sz w:val="22"/>
          <w:szCs w:val="22"/>
        </w:rPr>
      </w:pPr>
      <w:r w:rsidRPr="00A94DB3">
        <w:rPr>
          <w:sz w:val="22"/>
          <w:szCs w:val="22"/>
        </w:rPr>
        <w:t>A Standard Diploma is available only to those students who are unable to fulfill the requirements for a Lin-Wood Diploma even with reasonable accommodations, modifications and supports and/or for other identified personal reasons. A student’s eligibility to pursue this option will be determined by the Student Intervention Team and must be approved by the student’s parent or guardian. A Standard Diploma will be issued when the student has successfully met the New Hampshire state graduation requirements.</w:t>
      </w:r>
    </w:p>
    <w:p w:rsidR="00A94DB3" w:rsidRPr="00A94DB3" w:rsidRDefault="00A94DB3" w:rsidP="00A94DB3">
      <w:pPr>
        <w:rPr>
          <w:sz w:val="22"/>
          <w:szCs w:val="22"/>
        </w:rPr>
      </w:pPr>
    </w:p>
    <w:p w:rsidR="00A94DB3" w:rsidRPr="00A94DB3" w:rsidRDefault="00A94DB3" w:rsidP="00A94DB3">
      <w:pPr>
        <w:rPr>
          <w:strike/>
          <w:color w:val="FF0000"/>
          <w:sz w:val="22"/>
          <w:szCs w:val="22"/>
        </w:rPr>
      </w:pPr>
      <w:r w:rsidRPr="00A94DB3">
        <w:rPr>
          <w:sz w:val="22"/>
          <w:szCs w:val="22"/>
        </w:rPr>
        <w:t xml:space="preserve">The Diploma option will be recorded in the student’s cumulative file and noted on their final transcript as well as on the student’s diploma. </w:t>
      </w:r>
    </w:p>
    <w:p w:rsidR="00A94DB3" w:rsidRPr="00A94DB3" w:rsidRDefault="00A94DB3" w:rsidP="00A94DB3">
      <w:pPr>
        <w:rPr>
          <w:sz w:val="22"/>
          <w:szCs w:val="22"/>
        </w:rPr>
      </w:pPr>
    </w:p>
    <w:p w:rsidR="00A94DB3" w:rsidRDefault="00A94DB3" w:rsidP="00A94DB3">
      <w:pPr>
        <w:rPr>
          <w:b/>
          <w:sz w:val="22"/>
          <w:szCs w:val="22"/>
        </w:rPr>
      </w:pPr>
      <w:r w:rsidRPr="00A94DB3">
        <w:rPr>
          <w:b/>
          <w:sz w:val="22"/>
          <w:szCs w:val="22"/>
        </w:rPr>
        <w:t>Students Graduating 2015/2016</w:t>
      </w:r>
    </w:p>
    <w:p w:rsidR="00A94DB3" w:rsidRPr="00A94DB3" w:rsidRDefault="00A94DB3" w:rsidP="00A94DB3">
      <w:pPr>
        <w:rPr>
          <w:b/>
          <w:sz w:val="22"/>
          <w:szCs w:val="22"/>
        </w:rPr>
      </w:pPr>
    </w:p>
    <w:p w:rsidR="00A94DB3" w:rsidRPr="00A94DB3" w:rsidRDefault="00A94DB3" w:rsidP="00A94DB3">
      <w:pPr>
        <w:numPr>
          <w:ilvl w:val="0"/>
          <w:numId w:val="10"/>
        </w:numPr>
        <w:rPr>
          <w:sz w:val="22"/>
          <w:szCs w:val="22"/>
        </w:rPr>
      </w:pPr>
      <w:r w:rsidRPr="00A94DB3">
        <w:rPr>
          <w:sz w:val="22"/>
          <w:szCs w:val="22"/>
        </w:rPr>
        <w:t>English credits</w:t>
      </w:r>
    </w:p>
    <w:p w:rsidR="00A94DB3" w:rsidRPr="00A94DB3" w:rsidRDefault="00A94DB3" w:rsidP="00A94DB3">
      <w:pPr>
        <w:ind w:left="1440"/>
        <w:rPr>
          <w:sz w:val="22"/>
          <w:szCs w:val="22"/>
        </w:rPr>
      </w:pPr>
      <w:r w:rsidRPr="00A94DB3">
        <w:rPr>
          <w:sz w:val="22"/>
          <w:szCs w:val="22"/>
        </w:rPr>
        <w:t>3</w:t>
      </w:r>
      <w:r w:rsidRPr="00A94DB3">
        <w:rPr>
          <w:sz w:val="22"/>
          <w:szCs w:val="22"/>
        </w:rPr>
        <w:tab/>
        <w:t>Math credits</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Algebra</w:t>
      </w:r>
      <w:proofErr w:type="gramEnd"/>
      <w:r w:rsidRPr="00A94DB3">
        <w:rPr>
          <w:sz w:val="22"/>
          <w:szCs w:val="22"/>
        </w:rPr>
        <w:t xml:space="preserve"> I</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Algebra</w:t>
      </w:r>
      <w:proofErr w:type="gramEnd"/>
      <w:r w:rsidRPr="00A94DB3">
        <w:rPr>
          <w:sz w:val="22"/>
          <w:szCs w:val="22"/>
        </w:rPr>
        <w:t xml:space="preserve"> II</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Geometry</w:t>
      </w:r>
      <w:proofErr w:type="gramEnd"/>
      <w:r w:rsidRPr="00A94DB3">
        <w:rPr>
          <w:sz w:val="22"/>
          <w:szCs w:val="22"/>
        </w:rPr>
        <w:t xml:space="preserve"> </w:t>
      </w:r>
    </w:p>
    <w:p w:rsidR="00A94DB3" w:rsidRPr="00A94DB3" w:rsidRDefault="00A94DB3" w:rsidP="00A94DB3">
      <w:pPr>
        <w:numPr>
          <w:ilvl w:val="0"/>
          <w:numId w:val="11"/>
        </w:numPr>
        <w:rPr>
          <w:sz w:val="22"/>
          <w:szCs w:val="22"/>
        </w:rPr>
      </w:pPr>
      <w:r w:rsidRPr="00A94DB3">
        <w:rPr>
          <w:sz w:val="22"/>
          <w:szCs w:val="22"/>
        </w:rPr>
        <w:t xml:space="preserve">Science credits </w:t>
      </w:r>
    </w:p>
    <w:p w:rsidR="00A94DB3" w:rsidRPr="00A94DB3" w:rsidRDefault="00A94DB3" w:rsidP="00A94DB3">
      <w:pPr>
        <w:ind w:left="1440"/>
        <w:rPr>
          <w:sz w:val="22"/>
          <w:szCs w:val="22"/>
        </w:rPr>
      </w:pPr>
      <w:r w:rsidRPr="00A94DB3">
        <w:rPr>
          <w:sz w:val="22"/>
          <w:szCs w:val="22"/>
        </w:rPr>
        <w:tab/>
        <w:t xml:space="preserve">-  1 Physical Science </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Chemistry</w:t>
      </w:r>
      <w:proofErr w:type="gramEnd"/>
    </w:p>
    <w:p w:rsidR="00A94DB3" w:rsidRPr="00A94DB3" w:rsidRDefault="00A94DB3" w:rsidP="00A94DB3">
      <w:pPr>
        <w:ind w:left="1440"/>
        <w:rPr>
          <w:sz w:val="22"/>
          <w:szCs w:val="22"/>
        </w:rPr>
      </w:pPr>
      <w:r w:rsidRPr="00A94DB3">
        <w:rPr>
          <w:sz w:val="22"/>
          <w:szCs w:val="22"/>
        </w:rPr>
        <w:tab/>
        <w:t>-  1 Life Science</w:t>
      </w:r>
    </w:p>
    <w:p w:rsidR="00A94DB3" w:rsidRPr="00A94DB3" w:rsidRDefault="00A94DB3" w:rsidP="00A94DB3">
      <w:pPr>
        <w:pStyle w:val="Heading1"/>
        <w:jc w:val="right"/>
        <w:rPr>
          <w:i/>
          <w:sz w:val="22"/>
          <w:szCs w:val="22"/>
        </w:rPr>
      </w:pPr>
    </w:p>
    <w:p w:rsidR="00A94DB3" w:rsidRPr="00A94DB3" w:rsidRDefault="00A94DB3" w:rsidP="00A94DB3">
      <w:pPr>
        <w:pStyle w:val="Heading1"/>
        <w:ind w:left="720" w:firstLine="720"/>
        <w:rPr>
          <w:sz w:val="22"/>
          <w:szCs w:val="22"/>
        </w:rPr>
      </w:pPr>
      <w:r w:rsidRPr="00A94DB3">
        <w:rPr>
          <w:sz w:val="22"/>
          <w:szCs w:val="22"/>
        </w:rPr>
        <w:t>3.5</w:t>
      </w:r>
      <w:r w:rsidRPr="00A94DB3">
        <w:rPr>
          <w:sz w:val="22"/>
          <w:szCs w:val="22"/>
        </w:rPr>
        <w:tab/>
        <w:t xml:space="preserve">Social Studies credits </w:t>
      </w:r>
    </w:p>
    <w:p w:rsidR="00A94DB3" w:rsidRPr="00A94DB3" w:rsidRDefault="00A94DB3" w:rsidP="00A94DB3">
      <w:pPr>
        <w:pStyle w:val="Heading1"/>
        <w:rPr>
          <w:sz w:val="22"/>
          <w:szCs w:val="22"/>
        </w:rPr>
      </w:pPr>
      <w:r w:rsidRPr="00A94DB3">
        <w:rPr>
          <w:sz w:val="22"/>
          <w:szCs w:val="22"/>
        </w:rPr>
        <w:tab/>
        <w:t xml:space="preserve">-1 Credit US History, </w:t>
      </w:r>
    </w:p>
    <w:p w:rsidR="00A94DB3" w:rsidRPr="00A94DB3" w:rsidRDefault="00A94DB3" w:rsidP="00A94DB3">
      <w:pPr>
        <w:pStyle w:val="Heading1"/>
        <w:rPr>
          <w:sz w:val="22"/>
          <w:szCs w:val="22"/>
        </w:rPr>
      </w:pPr>
      <w:r w:rsidRPr="00A94DB3">
        <w:rPr>
          <w:sz w:val="22"/>
          <w:szCs w:val="22"/>
        </w:rPr>
        <w:tab/>
        <w:t xml:space="preserve">-1 Credit NH History/Government; </w:t>
      </w:r>
    </w:p>
    <w:p w:rsidR="00A94DB3" w:rsidRPr="00A94DB3" w:rsidRDefault="00A94DB3" w:rsidP="00A94DB3">
      <w:pPr>
        <w:pStyle w:val="Heading1"/>
        <w:rPr>
          <w:sz w:val="22"/>
          <w:szCs w:val="22"/>
        </w:rPr>
      </w:pPr>
      <w:r w:rsidRPr="00A94DB3">
        <w:rPr>
          <w:sz w:val="22"/>
          <w:szCs w:val="22"/>
        </w:rPr>
        <w:tab/>
        <w:t>- 1 Credit World History</w:t>
      </w:r>
    </w:p>
    <w:p w:rsidR="00A94DB3" w:rsidRPr="00A94DB3" w:rsidRDefault="00A94DB3" w:rsidP="00A94DB3">
      <w:pPr>
        <w:pStyle w:val="Heading1"/>
        <w:rPr>
          <w:sz w:val="22"/>
          <w:szCs w:val="22"/>
        </w:rPr>
      </w:pPr>
      <w:r w:rsidRPr="00A94DB3">
        <w:rPr>
          <w:sz w:val="22"/>
          <w:szCs w:val="22"/>
        </w:rPr>
        <w:tab/>
        <w:t xml:space="preserve">- ½ Credit Economics </w:t>
      </w:r>
    </w:p>
    <w:p w:rsidR="00A94DB3" w:rsidRPr="00A94DB3" w:rsidRDefault="00A94DB3" w:rsidP="00A94DB3">
      <w:pPr>
        <w:ind w:left="1440"/>
        <w:rPr>
          <w:sz w:val="22"/>
          <w:szCs w:val="22"/>
        </w:rPr>
      </w:pPr>
      <w:r w:rsidRPr="00A94DB3">
        <w:rPr>
          <w:sz w:val="22"/>
          <w:szCs w:val="22"/>
        </w:rPr>
        <w:t>2</w:t>
      </w:r>
      <w:r w:rsidRPr="00A94DB3">
        <w:rPr>
          <w:sz w:val="22"/>
          <w:szCs w:val="22"/>
        </w:rPr>
        <w:tab/>
        <w:t>Physical Education credit</w:t>
      </w:r>
    </w:p>
    <w:p w:rsidR="00A94DB3" w:rsidRPr="00A94DB3" w:rsidRDefault="00A94DB3" w:rsidP="00A94DB3">
      <w:pPr>
        <w:ind w:left="720" w:firstLine="720"/>
        <w:rPr>
          <w:sz w:val="22"/>
          <w:szCs w:val="22"/>
        </w:rPr>
      </w:pPr>
      <w:r w:rsidRPr="00A94DB3">
        <w:rPr>
          <w:sz w:val="22"/>
          <w:szCs w:val="22"/>
        </w:rPr>
        <w:t>1</w:t>
      </w:r>
      <w:r w:rsidRPr="00A94DB3">
        <w:rPr>
          <w:sz w:val="22"/>
          <w:szCs w:val="22"/>
        </w:rPr>
        <w:tab/>
        <w:t>Visual &amp; Performing Arts Education credit</w:t>
      </w:r>
    </w:p>
    <w:p w:rsidR="00A94DB3" w:rsidRPr="00A94DB3" w:rsidRDefault="00A94DB3" w:rsidP="00A94DB3">
      <w:pPr>
        <w:ind w:left="1440"/>
        <w:rPr>
          <w:sz w:val="22"/>
          <w:szCs w:val="22"/>
        </w:rPr>
      </w:pPr>
      <w:r w:rsidRPr="00A94DB3">
        <w:rPr>
          <w:sz w:val="22"/>
          <w:szCs w:val="22"/>
        </w:rPr>
        <w:t>1</w:t>
      </w:r>
      <w:r w:rsidRPr="00A94DB3">
        <w:rPr>
          <w:sz w:val="22"/>
          <w:szCs w:val="22"/>
        </w:rPr>
        <w:tab/>
        <w:t xml:space="preserve">Online Course credit </w:t>
      </w:r>
    </w:p>
    <w:p w:rsidR="00A94DB3" w:rsidRPr="00A94DB3" w:rsidRDefault="00A94DB3" w:rsidP="00A94DB3">
      <w:pPr>
        <w:ind w:left="1440"/>
        <w:rPr>
          <w:sz w:val="22"/>
          <w:szCs w:val="22"/>
        </w:rPr>
      </w:pPr>
      <w:r w:rsidRPr="00A94DB3">
        <w:rPr>
          <w:sz w:val="22"/>
          <w:szCs w:val="22"/>
        </w:rPr>
        <w:t>1</w:t>
      </w:r>
      <w:r w:rsidRPr="00A94DB3">
        <w:rPr>
          <w:sz w:val="22"/>
          <w:szCs w:val="22"/>
        </w:rPr>
        <w:tab/>
        <w:t xml:space="preserve">Community Service credit </w:t>
      </w:r>
    </w:p>
    <w:p w:rsidR="00A94DB3" w:rsidRPr="00A94DB3" w:rsidRDefault="00A94DB3" w:rsidP="00A94DB3">
      <w:pPr>
        <w:ind w:left="1440"/>
        <w:rPr>
          <w:sz w:val="22"/>
          <w:szCs w:val="22"/>
        </w:rPr>
      </w:pPr>
      <w:r w:rsidRPr="00A94DB3">
        <w:rPr>
          <w:sz w:val="22"/>
          <w:szCs w:val="22"/>
        </w:rPr>
        <w:t>1</w:t>
      </w:r>
      <w:r w:rsidRPr="00A94DB3">
        <w:rPr>
          <w:sz w:val="22"/>
          <w:szCs w:val="22"/>
        </w:rPr>
        <w:tab/>
        <w:t xml:space="preserve">Health Education </w:t>
      </w:r>
    </w:p>
    <w:p w:rsidR="00A94DB3" w:rsidRPr="00A94DB3" w:rsidRDefault="00A94DB3" w:rsidP="00A94DB3">
      <w:pPr>
        <w:ind w:left="1440"/>
        <w:rPr>
          <w:sz w:val="22"/>
          <w:szCs w:val="22"/>
        </w:rPr>
      </w:pPr>
      <w:r w:rsidRPr="00A94DB3">
        <w:rPr>
          <w:sz w:val="22"/>
          <w:szCs w:val="22"/>
        </w:rPr>
        <w:t xml:space="preserve">6.5 </w:t>
      </w:r>
      <w:r w:rsidRPr="00A94DB3">
        <w:rPr>
          <w:sz w:val="22"/>
          <w:szCs w:val="22"/>
        </w:rPr>
        <w:tab/>
        <w:t xml:space="preserve">Elective credits </w:t>
      </w:r>
    </w:p>
    <w:p w:rsidR="00A94DB3" w:rsidRPr="00A94DB3" w:rsidRDefault="00A94DB3" w:rsidP="00A94DB3">
      <w:pPr>
        <w:ind w:left="1440"/>
        <w:rPr>
          <w:sz w:val="22"/>
          <w:szCs w:val="22"/>
        </w:rPr>
      </w:pPr>
      <w:r w:rsidRPr="00A94DB3">
        <w:rPr>
          <w:sz w:val="22"/>
          <w:szCs w:val="22"/>
        </w:rPr>
        <w:t>26</w:t>
      </w:r>
      <w:r w:rsidRPr="00A94DB3">
        <w:rPr>
          <w:sz w:val="22"/>
          <w:szCs w:val="22"/>
        </w:rPr>
        <w:tab/>
        <w:t>Total Required credits</w:t>
      </w:r>
    </w:p>
    <w:p w:rsidR="00A94DB3" w:rsidRPr="00A94DB3" w:rsidRDefault="00A94DB3" w:rsidP="00A94DB3">
      <w:pPr>
        <w:rPr>
          <w:b/>
          <w:sz w:val="22"/>
          <w:szCs w:val="22"/>
        </w:rPr>
      </w:pPr>
    </w:p>
    <w:p w:rsidR="00A94DB3" w:rsidRDefault="00A94DB3" w:rsidP="00A94DB3">
      <w:pPr>
        <w:rPr>
          <w:b/>
          <w:sz w:val="22"/>
          <w:szCs w:val="22"/>
        </w:rPr>
      </w:pPr>
      <w:r w:rsidRPr="00A94DB3">
        <w:rPr>
          <w:b/>
          <w:sz w:val="22"/>
          <w:szCs w:val="22"/>
        </w:rPr>
        <w:t>Students Graduating After 2016</w:t>
      </w:r>
    </w:p>
    <w:p w:rsidR="00A94DB3" w:rsidRPr="00A94DB3" w:rsidRDefault="00A94DB3" w:rsidP="00A94DB3">
      <w:pPr>
        <w:rPr>
          <w:b/>
          <w:sz w:val="22"/>
          <w:szCs w:val="22"/>
        </w:rPr>
      </w:pPr>
    </w:p>
    <w:p w:rsidR="00A94DB3" w:rsidRPr="00A94DB3" w:rsidRDefault="00A94DB3" w:rsidP="00A94DB3">
      <w:pPr>
        <w:ind w:left="720" w:firstLine="720"/>
        <w:rPr>
          <w:sz w:val="22"/>
          <w:szCs w:val="22"/>
        </w:rPr>
      </w:pPr>
      <w:r w:rsidRPr="00A94DB3">
        <w:rPr>
          <w:sz w:val="22"/>
          <w:szCs w:val="22"/>
        </w:rPr>
        <w:t>4</w:t>
      </w:r>
      <w:r w:rsidRPr="00A94DB3">
        <w:rPr>
          <w:b/>
          <w:i/>
          <w:sz w:val="22"/>
          <w:szCs w:val="22"/>
        </w:rPr>
        <w:tab/>
      </w:r>
      <w:r w:rsidRPr="00A94DB3">
        <w:rPr>
          <w:sz w:val="22"/>
          <w:szCs w:val="22"/>
        </w:rPr>
        <w:t>English credits</w:t>
      </w:r>
    </w:p>
    <w:p w:rsidR="00A94DB3" w:rsidRPr="00A94DB3" w:rsidRDefault="00A94DB3" w:rsidP="00A94DB3">
      <w:pPr>
        <w:ind w:left="1440"/>
        <w:rPr>
          <w:sz w:val="22"/>
          <w:szCs w:val="22"/>
        </w:rPr>
      </w:pPr>
      <w:r w:rsidRPr="00A94DB3">
        <w:rPr>
          <w:sz w:val="22"/>
          <w:szCs w:val="22"/>
        </w:rPr>
        <w:t>3</w:t>
      </w:r>
      <w:r w:rsidRPr="00A94DB3">
        <w:rPr>
          <w:sz w:val="22"/>
          <w:szCs w:val="22"/>
        </w:rPr>
        <w:tab/>
        <w:t>Math credits</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Algebra</w:t>
      </w:r>
      <w:proofErr w:type="gramEnd"/>
      <w:r w:rsidRPr="00A94DB3">
        <w:rPr>
          <w:sz w:val="22"/>
          <w:szCs w:val="22"/>
        </w:rPr>
        <w:t xml:space="preserve"> I</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Algebra</w:t>
      </w:r>
      <w:proofErr w:type="gramEnd"/>
      <w:r w:rsidRPr="00A94DB3">
        <w:rPr>
          <w:sz w:val="22"/>
          <w:szCs w:val="22"/>
        </w:rPr>
        <w:t xml:space="preserve"> II</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Geometry</w:t>
      </w:r>
      <w:proofErr w:type="gramEnd"/>
      <w:r w:rsidRPr="00A94DB3">
        <w:rPr>
          <w:sz w:val="22"/>
          <w:szCs w:val="22"/>
        </w:rPr>
        <w:t xml:space="preserve"> </w:t>
      </w:r>
    </w:p>
    <w:p w:rsidR="00A94DB3" w:rsidRPr="00A94DB3" w:rsidRDefault="00A94DB3" w:rsidP="00A94DB3">
      <w:pPr>
        <w:ind w:left="720" w:firstLine="720"/>
        <w:rPr>
          <w:sz w:val="22"/>
          <w:szCs w:val="22"/>
        </w:rPr>
      </w:pPr>
      <w:r w:rsidRPr="00A94DB3">
        <w:rPr>
          <w:sz w:val="22"/>
          <w:szCs w:val="22"/>
        </w:rPr>
        <w:t xml:space="preserve">3 </w:t>
      </w:r>
      <w:r w:rsidRPr="00A94DB3">
        <w:rPr>
          <w:sz w:val="22"/>
          <w:szCs w:val="22"/>
        </w:rPr>
        <w:tab/>
        <w:t xml:space="preserve">Science credits </w:t>
      </w:r>
    </w:p>
    <w:p w:rsidR="00A94DB3" w:rsidRPr="00A94DB3" w:rsidRDefault="00A94DB3" w:rsidP="00A94DB3">
      <w:pPr>
        <w:ind w:left="1440"/>
        <w:rPr>
          <w:sz w:val="22"/>
          <w:szCs w:val="22"/>
        </w:rPr>
      </w:pPr>
      <w:r w:rsidRPr="00A94DB3">
        <w:rPr>
          <w:sz w:val="22"/>
          <w:szCs w:val="22"/>
        </w:rPr>
        <w:tab/>
        <w:t xml:space="preserve">-  1 Physical Science </w:t>
      </w:r>
    </w:p>
    <w:p w:rsidR="00A94DB3" w:rsidRPr="00A94DB3" w:rsidRDefault="00A94DB3" w:rsidP="00A94DB3">
      <w:pPr>
        <w:ind w:left="1440"/>
        <w:rPr>
          <w:sz w:val="22"/>
          <w:szCs w:val="22"/>
        </w:rPr>
      </w:pPr>
      <w:r w:rsidRPr="00A94DB3">
        <w:rPr>
          <w:sz w:val="22"/>
          <w:szCs w:val="22"/>
        </w:rPr>
        <w:tab/>
      </w:r>
      <w:proofErr w:type="gramStart"/>
      <w:r w:rsidRPr="00A94DB3">
        <w:rPr>
          <w:sz w:val="22"/>
          <w:szCs w:val="22"/>
        </w:rPr>
        <w:t>-  1 Chemistry</w:t>
      </w:r>
      <w:proofErr w:type="gramEnd"/>
    </w:p>
    <w:p w:rsidR="00A94DB3" w:rsidRPr="00A94DB3" w:rsidRDefault="00A94DB3" w:rsidP="00A94DB3">
      <w:pPr>
        <w:ind w:left="1440"/>
        <w:rPr>
          <w:sz w:val="22"/>
          <w:szCs w:val="22"/>
        </w:rPr>
      </w:pPr>
      <w:r w:rsidRPr="00A94DB3">
        <w:rPr>
          <w:sz w:val="22"/>
          <w:szCs w:val="22"/>
        </w:rPr>
        <w:tab/>
        <w:t>-  1 Life Science</w:t>
      </w:r>
    </w:p>
    <w:p w:rsidR="00A94DB3" w:rsidRPr="00A94DB3" w:rsidRDefault="00A94DB3" w:rsidP="00A94DB3">
      <w:pPr>
        <w:pStyle w:val="Heading1"/>
        <w:ind w:left="720" w:firstLine="720"/>
        <w:rPr>
          <w:sz w:val="22"/>
          <w:szCs w:val="22"/>
        </w:rPr>
      </w:pPr>
      <w:r w:rsidRPr="00A94DB3">
        <w:rPr>
          <w:sz w:val="22"/>
          <w:szCs w:val="22"/>
        </w:rPr>
        <w:t>3.5</w:t>
      </w:r>
      <w:r w:rsidRPr="00A94DB3">
        <w:rPr>
          <w:sz w:val="22"/>
          <w:szCs w:val="22"/>
        </w:rPr>
        <w:tab/>
        <w:t xml:space="preserve">Social Studies credits </w:t>
      </w:r>
    </w:p>
    <w:p w:rsidR="00A94DB3" w:rsidRPr="00A94DB3" w:rsidRDefault="00A94DB3" w:rsidP="00A94DB3">
      <w:pPr>
        <w:pStyle w:val="Heading1"/>
        <w:rPr>
          <w:sz w:val="22"/>
          <w:szCs w:val="22"/>
        </w:rPr>
      </w:pPr>
      <w:r w:rsidRPr="00A94DB3">
        <w:rPr>
          <w:sz w:val="22"/>
          <w:szCs w:val="22"/>
        </w:rPr>
        <w:tab/>
        <w:t xml:space="preserve">-1 Credit US &amp; NH History </w:t>
      </w:r>
    </w:p>
    <w:p w:rsidR="00A94DB3" w:rsidRPr="00A94DB3" w:rsidRDefault="00A94DB3" w:rsidP="00A94DB3">
      <w:pPr>
        <w:pStyle w:val="Heading1"/>
        <w:rPr>
          <w:sz w:val="22"/>
          <w:szCs w:val="22"/>
        </w:rPr>
      </w:pPr>
      <w:r w:rsidRPr="00A94DB3">
        <w:rPr>
          <w:sz w:val="22"/>
          <w:szCs w:val="22"/>
        </w:rPr>
        <w:tab/>
        <w:t>-1 Credit US &amp; NH Government/Civics</w:t>
      </w:r>
    </w:p>
    <w:p w:rsidR="00A94DB3" w:rsidRPr="00A94DB3" w:rsidRDefault="00A94DB3" w:rsidP="00A94DB3">
      <w:pPr>
        <w:pStyle w:val="Heading1"/>
        <w:rPr>
          <w:sz w:val="22"/>
          <w:szCs w:val="22"/>
        </w:rPr>
      </w:pPr>
      <w:r w:rsidRPr="00A94DB3">
        <w:rPr>
          <w:sz w:val="22"/>
          <w:szCs w:val="22"/>
        </w:rPr>
        <w:tab/>
        <w:t xml:space="preserve">- 1 Credit World History, Global Studies, or Geography </w:t>
      </w:r>
    </w:p>
    <w:p w:rsidR="00A94DB3" w:rsidRPr="00A94DB3" w:rsidRDefault="00A94DB3" w:rsidP="00A94DB3">
      <w:pPr>
        <w:pStyle w:val="Heading1"/>
        <w:rPr>
          <w:sz w:val="22"/>
          <w:szCs w:val="22"/>
        </w:rPr>
      </w:pPr>
      <w:r w:rsidRPr="00A94DB3">
        <w:rPr>
          <w:sz w:val="22"/>
          <w:szCs w:val="22"/>
        </w:rPr>
        <w:tab/>
        <w:t xml:space="preserve">- ½ Credit Economics, Including Personal Finance </w:t>
      </w:r>
    </w:p>
    <w:p w:rsidR="00A94DB3" w:rsidRPr="00A94DB3" w:rsidRDefault="00A94DB3" w:rsidP="00A94DB3">
      <w:pPr>
        <w:rPr>
          <w:sz w:val="22"/>
          <w:szCs w:val="22"/>
        </w:rPr>
      </w:pPr>
      <w:r w:rsidRPr="00A94DB3">
        <w:rPr>
          <w:sz w:val="22"/>
          <w:szCs w:val="22"/>
        </w:rPr>
        <w:tab/>
      </w:r>
      <w:r w:rsidRPr="00A94DB3">
        <w:rPr>
          <w:sz w:val="22"/>
          <w:szCs w:val="22"/>
        </w:rPr>
        <w:tab/>
        <w:t>.5</w:t>
      </w:r>
      <w:r w:rsidRPr="00A94DB3">
        <w:rPr>
          <w:sz w:val="22"/>
          <w:szCs w:val="22"/>
        </w:rPr>
        <w:tab/>
        <w:t>Information &amp; Communications Technologies credit</w:t>
      </w:r>
    </w:p>
    <w:p w:rsidR="00A94DB3" w:rsidRPr="00A94DB3" w:rsidRDefault="00A94DB3" w:rsidP="00A94DB3">
      <w:pPr>
        <w:ind w:left="1440"/>
        <w:rPr>
          <w:sz w:val="22"/>
          <w:szCs w:val="22"/>
        </w:rPr>
      </w:pPr>
      <w:r w:rsidRPr="00A94DB3">
        <w:rPr>
          <w:sz w:val="22"/>
          <w:szCs w:val="22"/>
        </w:rPr>
        <w:t>1.5</w:t>
      </w:r>
      <w:r w:rsidRPr="00A94DB3">
        <w:rPr>
          <w:sz w:val="22"/>
          <w:szCs w:val="22"/>
        </w:rPr>
        <w:tab/>
        <w:t>Physical Education credits</w:t>
      </w:r>
    </w:p>
    <w:p w:rsidR="00A94DB3" w:rsidRPr="00A94DB3" w:rsidRDefault="00A94DB3" w:rsidP="00A94DB3">
      <w:pPr>
        <w:ind w:left="720" w:firstLine="720"/>
        <w:rPr>
          <w:sz w:val="22"/>
          <w:szCs w:val="22"/>
        </w:rPr>
      </w:pPr>
      <w:r w:rsidRPr="00A94DB3">
        <w:rPr>
          <w:sz w:val="22"/>
          <w:szCs w:val="22"/>
        </w:rPr>
        <w:t>1</w:t>
      </w:r>
      <w:r w:rsidRPr="00A94DB3">
        <w:rPr>
          <w:sz w:val="22"/>
          <w:szCs w:val="22"/>
        </w:rPr>
        <w:tab/>
        <w:t>Visual &amp; Performing Arts Education credit</w:t>
      </w:r>
    </w:p>
    <w:p w:rsidR="00A94DB3" w:rsidRPr="00A94DB3" w:rsidRDefault="00A94DB3" w:rsidP="00A94DB3">
      <w:pPr>
        <w:ind w:left="1440"/>
        <w:rPr>
          <w:sz w:val="22"/>
          <w:szCs w:val="22"/>
        </w:rPr>
      </w:pPr>
      <w:r w:rsidRPr="00A94DB3">
        <w:rPr>
          <w:sz w:val="22"/>
          <w:szCs w:val="22"/>
        </w:rPr>
        <w:t>.5</w:t>
      </w:r>
      <w:r w:rsidRPr="00A94DB3">
        <w:rPr>
          <w:sz w:val="22"/>
          <w:szCs w:val="22"/>
        </w:rPr>
        <w:tab/>
        <w:t xml:space="preserve">Online Course credit </w:t>
      </w:r>
    </w:p>
    <w:p w:rsidR="00A94DB3" w:rsidRPr="00A94DB3" w:rsidRDefault="00A94DB3" w:rsidP="00A94DB3">
      <w:pPr>
        <w:ind w:left="720" w:firstLine="720"/>
        <w:rPr>
          <w:sz w:val="22"/>
          <w:szCs w:val="22"/>
        </w:rPr>
      </w:pPr>
      <w:r w:rsidRPr="00A94DB3">
        <w:rPr>
          <w:sz w:val="22"/>
          <w:szCs w:val="22"/>
        </w:rPr>
        <w:t xml:space="preserve">.5 </w:t>
      </w:r>
      <w:r w:rsidRPr="00A94DB3">
        <w:rPr>
          <w:sz w:val="22"/>
          <w:szCs w:val="22"/>
        </w:rPr>
        <w:tab/>
        <w:t xml:space="preserve">Community Service credit </w:t>
      </w:r>
    </w:p>
    <w:p w:rsidR="00A94DB3" w:rsidRPr="00A94DB3" w:rsidRDefault="00A94DB3" w:rsidP="00A94DB3">
      <w:pPr>
        <w:ind w:left="1440"/>
        <w:rPr>
          <w:sz w:val="22"/>
          <w:szCs w:val="22"/>
        </w:rPr>
      </w:pPr>
      <w:r w:rsidRPr="00A94DB3">
        <w:rPr>
          <w:sz w:val="22"/>
          <w:szCs w:val="22"/>
        </w:rPr>
        <w:t>.5</w:t>
      </w:r>
      <w:r w:rsidRPr="00A94DB3">
        <w:rPr>
          <w:sz w:val="22"/>
          <w:szCs w:val="22"/>
        </w:rPr>
        <w:tab/>
        <w:t>Health Education credit</w:t>
      </w:r>
    </w:p>
    <w:p w:rsidR="00A94DB3" w:rsidRPr="00A94DB3" w:rsidRDefault="00A94DB3" w:rsidP="00A94DB3">
      <w:pPr>
        <w:ind w:left="1440"/>
        <w:rPr>
          <w:sz w:val="22"/>
          <w:szCs w:val="22"/>
        </w:rPr>
      </w:pPr>
      <w:r w:rsidRPr="00A94DB3">
        <w:rPr>
          <w:sz w:val="22"/>
          <w:szCs w:val="22"/>
        </w:rPr>
        <w:t>6</w:t>
      </w:r>
      <w:r w:rsidRPr="00A94DB3">
        <w:rPr>
          <w:sz w:val="22"/>
          <w:szCs w:val="22"/>
        </w:rPr>
        <w:tab/>
        <w:t xml:space="preserve">Open Electives credits </w:t>
      </w:r>
    </w:p>
    <w:p w:rsidR="00A94DB3" w:rsidRPr="00A94DB3" w:rsidRDefault="00A94DB3" w:rsidP="00A94DB3">
      <w:pPr>
        <w:ind w:left="1440"/>
        <w:rPr>
          <w:sz w:val="22"/>
          <w:szCs w:val="22"/>
        </w:rPr>
      </w:pPr>
      <w:r w:rsidRPr="00A94DB3">
        <w:rPr>
          <w:sz w:val="22"/>
          <w:szCs w:val="22"/>
        </w:rPr>
        <w:t>24</w:t>
      </w:r>
      <w:r w:rsidRPr="00A94DB3">
        <w:rPr>
          <w:sz w:val="22"/>
          <w:szCs w:val="22"/>
        </w:rPr>
        <w:tab/>
        <w:t>Total Required credits</w:t>
      </w:r>
    </w:p>
    <w:p w:rsidR="00A94DB3" w:rsidRPr="00A94DB3" w:rsidRDefault="00A94DB3" w:rsidP="00A94DB3">
      <w:pPr>
        <w:rPr>
          <w:sz w:val="22"/>
          <w:szCs w:val="22"/>
        </w:rPr>
      </w:pPr>
    </w:p>
    <w:p w:rsidR="00A94DB3" w:rsidRPr="00A94DB3" w:rsidRDefault="00A94DB3" w:rsidP="00A94DB3">
      <w:pPr>
        <w:rPr>
          <w:b/>
          <w:sz w:val="22"/>
          <w:szCs w:val="22"/>
        </w:rPr>
      </w:pPr>
      <w:r w:rsidRPr="00A94DB3">
        <w:rPr>
          <w:b/>
          <w:sz w:val="22"/>
          <w:szCs w:val="22"/>
        </w:rPr>
        <w:t>Certificate of Completion</w:t>
      </w:r>
    </w:p>
    <w:p w:rsidR="00A94DB3" w:rsidRPr="00A94DB3" w:rsidRDefault="00A94DB3" w:rsidP="00A94DB3">
      <w:pPr>
        <w:rPr>
          <w:sz w:val="22"/>
          <w:szCs w:val="22"/>
        </w:rPr>
      </w:pPr>
      <w:r w:rsidRPr="00A94DB3">
        <w:rPr>
          <w:sz w:val="22"/>
          <w:szCs w:val="22"/>
        </w:rPr>
        <w:t>A Certificate of Completion may be issued to students who have:</w:t>
      </w:r>
    </w:p>
    <w:p w:rsidR="00A94DB3" w:rsidRPr="00A94DB3" w:rsidRDefault="00A94DB3" w:rsidP="00A94DB3">
      <w:pPr>
        <w:numPr>
          <w:ilvl w:val="0"/>
          <w:numId w:val="3"/>
        </w:numPr>
        <w:rPr>
          <w:sz w:val="22"/>
          <w:szCs w:val="22"/>
        </w:rPr>
      </w:pPr>
      <w:r w:rsidRPr="00A94DB3">
        <w:rPr>
          <w:sz w:val="22"/>
          <w:szCs w:val="22"/>
        </w:rPr>
        <w:t xml:space="preserve">Completed a minimum of four years of high school </w:t>
      </w:r>
    </w:p>
    <w:p w:rsidR="00A94DB3" w:rsidRPr="00A94DB3" w:rsidRDefault="00A94DB3" w:rsidP="00A94DB3">
      <w:pPr>
        <w:numPr>
          <w:ilvl w:val="0"/>
          <w:numId w:val="3"/>
        </w:numPr>
        <w:rPr>
          <w:sz w:val="22"/>
          <w:szCs w:val="22"/>
        </w:rPr>
      </w:pPr>
      <w:r w:rsidRPr="00A94DB3">
        <w:rPr>
          <w:sz w:val="22"/>
          <w:szCs w:val="22"/>
        </w:rPr>
        <w:t>Acquired 19.5 credits which include the following:</w:t>
      </w:r>
    </w:p>
    <w:p w:rsidR="00A94DB3" w:rsidRPr="00A94DB3" w:rsidRDefault="00A94DB3" w:rsidP="00A94DB3">
      <w:pPr>
        <w:ind w:left="720" w:firstLine="720"/>
        <w:rPr>
          <w:sz w:val="22"/>
          <w:szCs w:val="22"/>
        </w:rPr>
      </w:pPr>
      <w:r w:rsidRPr="00A94DB3">
        <w:rPr>
          <w:sz w:val="22"/>
          <w:szCs w:val="22"/>
        </w:rPr>
        <w:t xml:space="preserve">English </w:t>
      </w:r>
      <w:r w:rsidRPr="00A94DB3">
        <w:rPr>
          <w:sz w:val="22"/>
          <w:szCs w:val="22"/>
        </w:rPr>
        <w:tab/>
      </w:r>
      <w:r w:rsidRPr="00A94DB3">
        <w:rPr>
          <w:sz w:val="22"/>
          <w:szCs w:val="22"/>
        </w:rPr>
        <w:tab/>
        <w:t>3.5 credits</w:t>
      </w:r>
    </w:p>
    <w:p w:rsidR="00A94DB3" w:rsidRPr="00A94DB3" w:rsidRDefault="00A94DB3" w:rsidP="00A94DB3">
      <w:pPr>
        <w:ind w:left="720" w:firstLine="720"/>
        <w:rPr>
          <w:sz w:val="22"/>
          <w:szCs w:val="22"/>
        </w:rPr>
      </w:pPr>
      <w:r w:rsidRPr="00A94DB3">
        <w:rPr>
          <w:sz w:val="22"/>
          <w:szCs w:val="22"/>
        </w:rPr>
        <w:t xml:space="preserve">Social Studies </w:t>
      </w:r>
      <w:r w:rsidRPr="00A94DB3">
        <w:rPr>
          <w:sz w:val="22"/>
          <w:szCs w:val="22"/>
        </w:rPr>
        <w:tab/>
      </w:r>
      <w:r w:rsidRPr="00A94DB3">
        <w:rPr>
          <w:sz w:val="22"/>
          <w:szCs w:val="22"/>
        </w:rPr>
        <w:tab/>
        <w:t>2.0 credits</w:t>
      </w:r>
    </w:p>
    <w:p w:rsidR="00A94DB3" w:rsidRPr="00A94DB3" w:rsidRDefault="00A94DB3" w:rsidP="00A94DB3">
      <w:pPr>
        <w:ind w:left="1440"/>
        <w:rPr>
          <w:sz w:val="22"/>
          <w:szCs w:val="22"/>
        </w:rPr>
      </w:pPr>
      <w:r w:rsidRPr="00A94DB3">
        <w:rPr>
          <w:sz w:val="22"/>
          <w:szCs w:val="22"/>
        </w:rPr>
        <w:t xml:space="preserve">Mathematics </w:t>
      </w:r>
      <w:r w:rsidRPr="00A94DB3">
        <w:rPr>
          <w:sz w:val="22"/>
          <w:szCs w:val="22"/>
        </w:rPr>
        <w:tab/>
      </w:r>
      <w:r w:rsidRPr="00A94DB3">
        <w:rPr>
          <w:sz w:val="22"/>
          <w:szCs w:val="22"/>
        </w:rPr>
        <w:tab/>
        <w:t>2.0 credits</w:t>
      </w:r>
    </w:p>
    <w:p w:rsidR="00A94DB3" w:rsidRPr="00A94DB3" w:rsidRDefault="00A94DB3" w:rsidP="00A94DB3">
      <w:pPr>
        <w:ind w:left="720" w:firstLine="720"/>
        <w:rPr>
          <w:sz w:val="22"/>
          <w:szCs w:val="22"/>
        </w:rPr>
      </w:pPr>
      <w:r w:rsidRPr="00A94DB3">
        <w:rPr>
          <w:sz w:val="22"/>
          <w:szCs w:val="22"/>
        </w:rPr>
        <w:t xml:space="preserve">Science </w:t>
      </w:r>
      <w:r w:rsidRPr="00A94DB3">
        <w:rPr>
          <w:sz w:val="22"/>
          <w:szCs w:val="22"/>
        </w:rPr>
        <w:tab/>
      </w:r>
      <w:r w:rsidRPr="00A94DB3">
        <w:rPr>
          <w:sz w:val="22"/>
          <w:szCs w:val="22"/>
        </w:rPr>
        <w:tab/>
        <w:t>2.0 credits</w:t>
      </w:r>
    </w:p>
    <w:p w:rsidR="00A94DB3" w:rsidRPr="00A94DB3" w:rsidRDefault="00A94DB3" w:rsidP="00A94DB3">
      <w:pPr>
        <w:ind w:left="720" w:firstLine="720"/>
        <w:rPr>
          <w:sz w:val="22"/>
          <w:szCs w:val="22"/>
        </w:rPr>
      </w:pPr>
      <w:r w:rsidRPr="00A94DB3">
        <w:rPr>
          <w:sz w:val="22"/>
          <w:szCs w:val="22"/>
        </w:rPr>
        <w:t xml:space="preserve">Electives </w:t>
      </w:r>
      <w:r w:rsidRPr="00A94DB3">
        <w:rPr>
          <w:sz w:val="22"/>
          <w:szCs w:val="22"/>
        </w:rPr>
        <w:tab/>
      </w:r>
      <w:r w:rsidRPr="00A94DB3">
        <w:rPr>
          <w:sz w:val="22"/>
          <w:szCs w:val="22"/>
        </w:rPr>
        <w:tab/>
      </w:r>
      <w:r w:rsidRPr="00A94DB3">
        <w:rPr>
          <w:sz w:val="22"/>
          <w:szCs w:val="22"/>
          <w:u w:val="single"/>
        </w:rPr>
        <w:t>10.0 credits</w:t>
      </w:r>
    </w:p>
    <w:p w:rsidR="00A94DB3" w:rsidRPr="00A94DB3" w:rsidRDefault="00A94DB3" w:rsidP="00A94DB3">
      <w:pPr>
        <w:ind w:left="720" w:firstLine="720"/>
        <w:rPr>
          <w:sz w:val="22"/>
          <w:szCs w:val="22"/>
        </w:rPr>
      </w:pPr>
      <w:r w:rsidRPr="00A94DB3">
        <w:rPr>
          <w:sz w:val="22"/>
          <w:szCs w:val="22"/>
        </w:rPr>
        <w:t xml:space="preserve">Total </w:t>
      </w:r>
      <w:r w:rsidRPr="00A94DB3">
        <w:rPr>
          <w:sz w:val="22"/>
          <w:szCs w:val="22"/>
        </w:rPr>
        <w:tab/>
      </w:r>
      <w:r w:rsidRPr="00A94DB3">
        <w:rPr>
          <w:sz w:val="22"/>
          <w:szCs w:val="22"/>
        </w:rPr>
        <w:tab/>
      </w:r>
      <w:r w:rsidRPr="00A94DB3">
        <w:rPr>
          <w:sz w:val="22"/>
          <w:szCs w:val="22"/>
        </w:rPr>
        <w:tab/>
        <w:t>19.5 credits</w:t>
      </w:r>
    </w:p>
    <w:p w:rsidR="000B1E2F" w:rsidRPr="00A94DB3" w:rsidRDefault="000B1E2F" w:rsidP="00A94DB3"/>
    <w:p w:rsidR="00273215" w:rsidRPr="00A94DB3" w:rsidRDefault="00273215" w:rsidP="00A94DB3">
      <w:r w:rsidRPr="00A94DB3">
        <w:t>First Reading:</w:t>
      </w:r>
      <w:r w:rsidRPr="00A94DB3">
        <w:tab/>
      </w:r>
      <w:r w:rsidR="00A37609" w:rsidRPr="00A94DB3">
        <w:tab/>
      </w:r>
      <w:r w:rsidRPr="00A94DB3">
        <w:t>January 24, 2012</w:t>
      </w:r>
    </w:p>
    <w:p w:rsidR="002937FA" w:rsidRPr="00A94DB3" w:rsidRDefault="002937FA" w:rsidP="00A94DB3">
      <w:r w:rsidRPr="00A94DB3">
        <w:t>Second Reading:</w:t>
      </w:r>
      <w:r w:rsidRPr="00A94DB3">
        <w:tab/>
        <w:t>February 14, 2012</w:t>
      </w:r>
    </w:p>
    <w:p w:rsidR="00A37609" w:rsidRPr="00A94DB3" w:rsidRDefault="00A37609" w:rsidP="00A94DB3">
      <w:r w:rsidRPr="00A94DB3">
        <w:t>Revised:</w:t>
      </w:r>
      <w:r w:rsidRPr="00A94DB3">
        <w:tab/>
      </w:r>
      <w:r w:rsidRPr="00A94DB3">
        <w:tab/>
        <w:t>February 14, 2012</w:t>
      </w:r>
    </w:p>
    <w:p w:rsidR="00ED4290" w:rsidRPr="00BB3AE4" w:rsidRDefault="00ED4290" w:rsidP="00A94DB3">
      <w:r w:rsidRPr="00BB3AE4">
        <w:t>First Reading:</w:t>
      </w:r>
      <w:r w:rsidRPr="00BB3AE4">
        <w:tab/>
      </w:r>
      <w:r w:rsidR="00BB3AE4">
        <w:tab/>
      </w:r>
      <w:r w:rsidRPr="00BB3AE4">
        <w:t>July 22, 2014</w:t>
      </w:r>
    </w:p>
    <w:p w:rsidR="008A3258" w:rsidRPr="00BB3AE4" w:rsidRDefault="008A3258" w:rsidP="00A94DB3">
      <w:r w:rsidRPr="00BB3AE4">
        <w:t>Second Reading:</w:t>
      </w:r>
      <w:r w:rsidRPr="00BB3AE4">
        <w:tab/>
        <w:t>August 26, 2014</w:t>
      </w:r>
    </w:p>
    <w:p w:rsidR="00BB3AE4" w:rsidRPr="00BB3AE4" w:rsidRDefault="00BB3AE4" w:rsidP="00A94DB3">
      <w:r w:rsidRPr="00BB3AE4">
        <w:t>Revised:</w:t>
      </w:r>
      <w:r w:rsidRPr="00BB3AE4">
        <w:tab/>
      </w:r>
      <w:r w:rsidRPr="00BB3AE4">
        <w:tab/>
        <w:t>August 26, 2014</w:t>
      </w:r>
    </w:p>
    <w:sectPr w:rsidR="00BB3AE4" w:rsidRPr="00BB3AE4" w:rsidSect="00A37609">
      <w:pgSz w:w="12240" w:h="15840" w:code="1"/>
      <w:pgMar w:top="432"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E80"/>
    <w:multiLevelType w:val="multilevel"/>
    <w:tmpl w:val="9248765C"/>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612565C"/>
    <w:multiLevelType w:val="hybridMultilevel"/>
    <w:tmpl w:val="C40ED474"/>
    <w:lvl w:ilvl="0" w:tplc="C1A2F2A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650F8"/>
    <w:multiLevelType w:val="hybridMultilevel"/>
    <w:tmpl w:val="1D745150"/>
    <w:lvl w:ilvl="0" w:tplc="C010C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620B0A"/>
    <w:multiLevelType w:val="multilevel"/>
    <w:tmpl w:val="8FF2DF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4836DBD"/>
    <w:multiLevelType w:val="multilevel"/>
    <w:tmpl w:val="BF989D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04A070D"/>
    <w:multiLevelType w:val="hybridMultilevel"/>
    <w:tmpl w:val="684C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25EBD"/>
    <w:multiLevelType w:val="hybridMultilevel"/>
    <w:tmpl w:val="A3DCD758"/>
    <w:lvl w:ilvl="0" w:tplc="699E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5F55B25"/>
    <w:multiLevelType w:val="singleLevel"/>
    <w:tmpl w:val="B7109474"/>
    <w:lvl w:ilvl="0">
      <w:start w:val="3"/>
      <w:numFmt w:val="decimal"/>
      <w:lvlText w:val="%1"/>
      <w:lvlJc w:val="left"/>
      <w:pPr>
        <w:tabs>
          <w:tab w:val="num" w:pos="2160"/>
        </w:tabs>
        <w:ind w:left="2160" w:hanging="720"/>
      </w:pPr>
      <w:rPr>
        <w:rFonts w:hint="default"/>
      </w:rPr>
    </w:lvl>
  </w:abstractNum>
  <w:abstractNum w:abstractNumId="8">
    <w:nsid w:val="56DB4779"/>
    <w:multiLevelType w:val="singleLevel"/>
    <w:tmpl w:val="5C385E38"/>
    <w:lvl w:ilvl="0">
      <w:start w:val="4"/>
      <w:numFmt w:val="decimal"/>
      <w:lvlText w:val="%1"/>
      <w:lvlJc w:val="left"/>
      <w:pPr>
        <w:tabs>
          <w:tab w:val="num" w:pos="2160"/>
        </w:tabs>
        <w:ind w:left="2160" w:hanging="720"/>
      </w:pPr>
      <w:rPr>
        <w:rFonts w:hint="default"/>
      </w:rPr>
    </w:lvl>
  </w:abstractNum>
  <w:abstractNum w:abstractNumId="9">
    <w:nsid w:val="60D76758"/>
    <w:multiLevelType w:val="multilevel"/>
    <w:tmpl w:val="BF989D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6E6019A5"/>
    <w:multiLevelType w:val="hybridMultilevel"/>
    <w:tmpl w:val="CEDE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B568F4"/>
    <w:multiLevelType w:val="hybridMultilevel"/>
    <w:tmpl w:val="BF745396"/>
    <w:lvl w:ilvl="0" w:tplc="C1A2F2AE">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10"/>
  </w:num>
  <w:num w:numId="4">
    <w:abstractNumId w:val="2"/>
  </w:num>
  <w:num w:numId="5">
    <w:abstractNumId w:val="6"/>
  </w:num>
  <w:num w:numId="6">
    <w:abstractNumId w:val="9"/>
  </w:num>
  <w:num w:numId="7">
    <w:abstractNumId w:val="0"/>
  </w:num>
  <w:num w:numId="8">
    <w:abstractNumId w:val="4"/>
  </w:num>
  <w:num w:numId="9">
    <w:abstractNumId w:val="3"/>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26C36"/>
    <w:rsid w:val="00050946"/>
    <w:rsid w:val="000547E8"/>
    <w:rsid w:val="0006718F"/>
    <w:rsid w:val="000734AA"/>
    <w:rsid w:val="000A439F"/>
    <w:rsid w:val="000B1E2F"/>
    <w:rsid w:val="000B36C5"/>
    <w:rsid w:val="000D55A6"/>
    <w:rsid w:val="000D782F"/>
    <w:rsid w:val="000F7591"/>
    <w:rsid w:val="00106F8F"/>
    <w:rsid w:val="00123BD1"/>
    <w:rsid w:val="001256B9"/>
    <w:rsid w:val="001F2C9E"/>
    <w:rsid w:val="00222460"/>
    <w:rsid w:val="002615C8"/>
    <w:rsid w:val="00263AFC"/>
    <w:rsid w:val="00273215"/>
    <w:rsid w:val="002937FA"/>
    <w:rsid w:val="002D05BF"/>
    <w:rsid w:val="002D7CFC"/>
    <w:rsid w:val="002E4765"/>
    <w:rsid w:val="002E5E66"/>
    <w:rsid w:val="002F3ABC"/>
    <w:rsid w:val="00311343"/>
    <w:rsid w:val="003B653F"/>
    <w:rsid w:val="003C3B8D"/>
    <w:rsid w:val="003C3DAB"/>
    <w:rsid w:val="003C5468"/>
    <w:rsid w:val="003D1031"/>
    <w:rsid w:val="00427AB7"/>
    <w:rsid w:val="004359F4"/>
    <w:rsid w:val="0045081E"/>
    <w:rsid w:val="004A0056"/>
    <w:rsid w:val="004B76C3"/>
    <w:rsid w:val="004E7011"/>
    <w:rsid w:val="004F5D77"/>
    <w:rsid w:val="00513DC7"/>
    <w:rsid w:val="0052561A"/>
    <w:rsid w:val="00560E7B"/>
    <w:rsid w:val="00567A34"/>
    <w:rsid w:val="005709F3"/>
    <w:rsid w:val="00577FE8"/>
    <w:rsid w:val="005E568F"/>
    <w:rsid w:val="0060698D"/>
    <w:rsid w:val="006155C7"/>
    <w:rsid w:val="00636910"/>
    <w:rsid w:val="00656F70"/>
    <w:rsid w:val="0069430A"/>
    <w:rsid w:val="006968F3"/>
    <w:rsid w:val="006F24F5"/>
    <w:rsid w:val="006F2FBF"/>
    <w:rsid w:val="00734A2D"/>
    <w:rsid w:val="00751655"/>
    <w:rsid w:val="00751C4F"/>
    <w:rsid w:val="00765209"/>
    <w:rsid w:val="007663A6"/>
    <w:rsid w:val="00777273"/>
    <w:rsid w:val="007F2265"/>
    <w:rsid w:val="0080615E"/>
    <w:rsid w:val="00815A81"/>
    <w:rsid w:val="00831AF5"/>
    <w:rsid w:val="00845C2E"/>
    <w:rsid w:val="00860AA9"/>
    <w:rsid w:val="00864163"/>
    <w:rsid w:val="00864DF2"/>
    <w:rsid w:val="008A3258"/>
    <w:rsid w:val="008F1C74"/>
    <w:rsid w:val="008F7776"/>
    <w:rsid w:val="00911835"/>
    <w:rsid w:val="00935F9E"/>
    <w:rsid w:val="00986B34"/>
    <w:rsid w:val="009B256E"/>
    <w:rsid w:val="009D66BA"/>
    <w:rsid w:val="00A05BD6"/>
    <w:rsid w:val="00A36776"/>
    <w:rsid w:val="00A37609"/>
    <w:rsid w:val="00A67938"/>
    <w:rsid w:val="00A75EE0"/>
    <w:rsid w:val="00A776C1"/>
    <w:rsid w:val="00A91608"/>
    <w:rsid w:val="00A94DB3"/>
    <w:rsid w:val="00A96D2B"/>
    <w:rsid w:val="00AA71A2"/>
    <w:rsid w:val="00AB7AD2"/>
    <w:rsid w:val="00AC1F96"/>
    <w:rsid w:val="00B50406"/>
    <w:rsid w:val="00BA41F3"/>
    <w:rsid w:val="00BB3AE4"/>
    <w:rsid w:val="00BB6A98"/>
    <w:rsid w:val="00C17D7E"/>
    <w:rsid w:val="00C26C36"/>
    <w:rsid w:val="00C407E7"/>
    <w:rsid w:val="00C5359A"/>
    <w:rsid w:val="00C56717"/>
    <w:rsid w:val="00C63184"/>
    <w:rsid w:val="00C66741"/>
    <w:rsid w:val="00CB2552"/>
    <w:rsid w:val="00CD431B"/>
    <w:rsid w:val="00CF34C3"/>
    <w:rsid w:val="00CF3CEF"/>
    <w:rsid w:val="00D169E4"/>
    <w:rsid w:val="00D22CA2"/>
    <w:rsid w:val="00D329DB"/>
    <w:rsid w:val="00D34000"/>
    <w:rsid w:val="00D42EF9"/>
    <w:rsid w:val="00D440C0"/>
    <w:rsid w:val="00D85BD9"/>
    <w:rsid w:val="00DA56F6"/>
    <w:rsid w:val="00DC4E0C"/>
    <w:rsid w:val="00DE0A9A"/>
    <w:rsid w:val="00E10CE1"/>
    <w:rsid w:val="00E558CB"/>
    <w:rsid w:val="00E702D3"/>
    <w:rsid w:val="00E92F52"/>
    <w:rsid w:val="00EA098C"/>
    <w:rsid w:val="00ED4290"/>
    <w:rsid w:val="00F03CC1"/>
    <w:rsid w:val="00F35A02"/>
    <w:rsid w:val="00F64621"/>
    <w:rsid w:val="00F70E67"/>
    <w:rsid w:val="00FD2DA2"/>
    <w:rsid w:val="00FE5D0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1A"/>
    <w:rPr>
      <w:sz w:val="24"/>
      <w:szCs w:val="24"/>
    </w:rPr>
  </w:style>
  <w:style w:type="paragraph" w:styleId="Heading1">
    <w:name w:val="heading 1"/>
    <w:basedOn w:val="Normal"/>
    <w:next w:val="Normal"/>
    <w:qFormat/>
    <w:rsid w:val="007F2265"/>
    <w:pPr>
      <w:keepNext/>
      <w:ind w:left="144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1C4F"/>
    <w:rPr>
      <w:rFonts w:ascii="Tahoma" w:hAnsi="Tahoma" w:cs="Tahoma"/>
      <w:sz w:val="16"/>
      <w:szCs w:val="16"/>
    </w:rPr>
  </w:style>
  <w:style w:type="paragraph" w:styleId="ListParagraph">
    <w:name w:val="List Paragraph"/>
    <w:basedOn w:val="Normal"/>
    <w:uiPriority w:val="34"/>
    <w:qFormat/>
    <w:rsid w:val="000734A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060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PROGRESS TOWARDS GRADUATION</vt:lpstr>
    </vt:vector>
  </TitlesOfParts>
  <Company>Lin-Wood Public Schools</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TOWARDS GRADUATION</dc:title>
  <dc:creator>KDickson</dc:creator>
  <cp:lastModifiedBy>lwadmin</cp:lastModifiedBy>
  <cp:revision>2</cp:revision>
  <cp:lastPrinted>2014-11-07T14:57:00Z</cp:lastPrinted>
  <dcterms:created xsi:type="dcterms:W3CDTF">2014-11-13T18:39:00Z</dcterms:created>
  <dcterms:modified xsi:type="dcterms:W3CDTF">2014-11-13T18:39:00Z</dcterms:modified>
</cp:coreProperties>
</file>