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59" w:rsidRDefault="006A40EF">
      <w:pPr>
        <w:pStyle w:val="Heading1"/>
        <w:spacing w:line="285" w:lineRule="auto"/>
        <w:ind w:left="3065" w:right="12522"/>
      </w:pPr>
      <w:r>
        <w:rPr>
          <w:noProof/>
        </w:rPr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456742</wp:posOffset>
            </wp:positionH>
            <wp:positionV relativeFrom="page">
              <wp:posOffset>269405</wp:posOffset>
            </wp:positionV>
            <wp:extent cx="14173581" cy="9794113"/>
            <wp:effectExtent l="0" t="0" r="0" b="0"/>
            <wp:wrapNone/>
            <wp:docPr id="1" name="image1.jpeg" descr="fighkidredo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581" cy="979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E4E4E"/>
        </w:rPr>
        <w:t>We are coming to your school to help you fight the flu!</w:t>
      </w:r>
    </w:p>
    <w:p w:rsidR="00851059" w:rsidRDefault="00851059">
      <w:pPr>
        <w:pStyle w:val="BodyText"/>
        <w:rPr>
          <w:b/>
          <w:sz w:val="44"/>
        </w:rPr>
      </w:pPr>
    </w:p>
    <w:p w:rsidR="00851059" w:rsidRDefault="006A40EF">
      <w:pPr>
        <w:tabs>
          <w:tab w:val="left" w:pos="1566"/>
          <w:tab w:val="left" w:pos="6106"/>
        </w:tabs>
        <w:spacing w:before="281"/>
        <w:ind w:left="119"/>
        <w:rPr>
          <w:rFonts w:ascii="Times New Roman"/>
          <w:sz w:val="40"/>
        </w:rPr>
      </w:pPr>
      <w:r>
        <w:rPr>
          <w:b/>
          <w:color w:val="4E4E4E"/>
          <w:sz w:val="40"/>
        </w:rPr>
        <w:t>When:</w:t>
      </w:r>
      <w:r>
        <w:rPr>
          <w:b/>
          <w:color w:val="4E4E4E"/>
          <w:sz w:val="40"/>
        </w:rPr>
        <w:tab/>
      </w:r>
      <w:r>
        <w:rPr>
          <w:rFonts w:ascii="Times New Roman"/>
          <w:color w:val="4E4E4E"/>
          <w:sz w:val="40"/>
          <w:u w:val="thick" w:color="4D4D4D"/>
        </w:rPr>
        <w:t xml:space="preserve"> November 2</w:t>
      </w:r>
      <w:r w:rsidRPr="006A40EF">
        <w:rPr>
          <w:rFonts w:ascii="Times New Roman"/>
          <w:color w:val="4E4E4E"/>
          <w:sz w:val="40"/>
          <w:u w:val="thick" w:color="4D4D4D"/>
          <w:vertAlign w:val="superscript"/>
        </w:rPr>
        <w:t>nd</w:t>
      </w:r>
      <w:r>
        <w:rPr>
          <w:rFonts w:ascii="Times New Roman"/>
          <w:color w:val="4E4E4E"/>
          <w:sz w:val="40"/>
          <w:u w:val="thick" w:color="4D4D4D"/>
        </w:rPr>
        <w:t>, 1:00 PM</w:t>
      </w:r>
      <w:r>
        <w:rPr>
          <w:rFonts w:ascii="Times New Roman"/>
          <w:color w:val="4E4E4E"/>
          <w:sz w:val="40"/>
          <w:u w:val="thick" w:color="4D4D4D"/>
        </w:rPr>
        <w:tab/>
      </w:r>
    </w:p>
    <w:p w:rsidR="00851059" w:rsidRDefault="006A40EF">
      <w:pPr>
        <w:pStyle w:val="Heading1"/>
        <w:tabs>
          <w:tab w:val="left" w:pos="5152"/>
        </w:tabs>
        <w:spacing w:before="207"/>
        <w:ind w:firstLine="0"/>
        <w:rPr>
          <w:rFonts w:ascii="Times New Roman"/>
          <w:b w:val="0"/>
        </w:rPr>
      </w:pPr>
      <w:r>
        <w:rPr>
          <w:color w:val="4E4E4E"/>
        </w:rPr>
        <w:t xml:space="preserve">Where: </w:t>
      </w:r>
      <w:r>
        <w:rPr>
          <w:color w:val="4E4E4E"/>
          <w:spacing w:val="2"/>
        </w:rPr>
        <w:t xml:space="preserve"> </w:t>
      </w:r>
      <w:r>
        <w:rPr>
          <w:rFonts w:ascii="Times New Roman"/>
          <w:b w:val="0"/>
          <w:color w:val="4E4E4E"/>
          <w:u w:val="thick" w:color="4D4D4D"/>
        </w:rPr>
        <w:t xml:space="preserve"> Prattville Elementary School</w:t>
      </w:r>
      <w:bookmarkStart w:id="0" w:name="_GoBack"/>
      <w:bookmarkEnd w:id="0"/>
      <w:r>
        <w:rPr>
          <w:rFonts w:ascii="Times New Roman"/>
          <w:b w:val="0"/>
          <w:color w:val="4E4E4E"/>
          <w:u w:val="thick" w:color="4D4D4D"/>
        </w:rPr>
        <w:tab/>
      </w:r>
    </w:p>
    <w:p w:rsidR="00851059" w:rsidRDefault="006A40EF">
      <w:pPr>
        <w:pStyle w:val="BodyText"/>
        <w:tabs>
          <w:tab w:val="left" w:pos="2500"/>
        </w:tabs>
        <w:spacing w:before="208" w:line="283" w:lineRule="auto"/>
        <w:ind w:left="119" w:right="12616"/>
      </w:pPr>
      <w:r>
        <w:rPr>
          <w:b/>
          <w:color w:val="4E4E4E"/>
          <w:spacing w:val="-3"/>
          <w:sz w:val="40"/>
        </w:rPr>
        <w:t>How</w:t>
      </w:r>
      <w:r>
        <w:rPr>
          <w:b/>
          <w:color w:val="4E4E4E"/>
          <w:spacing w:val="5"/>
          <w:sz w:val="40"/>
        </w:rPr>
        <w:t xml:space="preserve"> </w:t>
      </w:r>
      <w:r>
        <w:rPr>
          <w:b/>
          <w:color w:val="4E4E4E"/>
          <w:sz w:val="40"/>
        </w:rPr>
        <w:t>much:</w:t>
      </w:r>
      <w:r>
        <w:rPr>
          <w:b/>
          <w:color w:val="4E4E4E"/>
          <w:sz w:val="40"/>
        </w:rPr>
        <w:tab/>
      </w:r>
      <w:r>
        <w:t xml:space="preserve">Vaccines are provided at </w:t>
      </w:r>
      <w:r>
        <w:rPr>
          <w:b/>
        </w:rPr>
        <w:t xml:space="preserve">NO COST </w:t>
      </w:r>
      <w:r>
        <w:t xml:space="preserve">to students, par- </w:t>
      </w:r>
      <w:proofErr w:type="spellStart"/>
      <w:r>
        <w:t>ents</w:t>
      </w:r>
      <w:proofErr w:type="spellEnd"/>
      <w:r>
        <w:t xml:space="preserve">, or schools. </w:t>
      </w:r>
      <w:r>
        <w:rPr>
          <w:spacing w:val="4"/>
        </w:rPr>
        <w:t xml:space="preserve">We </w:t>
      </w:r>
      <w:r>
        <w:t>bill both Medicaid and private insurance; however, we never bill students or parents for any out-of-pocket expenses or deductibles. Qualifying uninsured students can be given the vaccine at no</w:t>
      </w:r>
      <w:r>
        <w:rPr>
          <w:spacing w:val="-26"/>
        </w:rPr>
        <w:t xml:space="preserve"> </w:t>
      </w:r>
      <w:r>
        <w:t>charge.</w:t>
      </w:r>
    </w:p>
    <w:p w:rsidR="00851059" w:rsidRDefault="006A40EF">
      <w:pPr>
        <w:pStyle w:val="BodyText"/>
        <w:spacing w:before="121"/>
        <w:ind w:left="119" w:right="12522"/>
      </w:pPr>
      <w:r>
        <w:rPr>
          <w:b/>
          <w:color w:val="4E4E4E"/>
          <w:sz w:val="40"/>
        </w:rPr>
        <w:t xml:space="preserve">Why: </w:t>
      </w:r>
      <w:r>
        <w:t>The best way to minimize or avoid the spread of fl</w:t>
      </w:r>
      <w:r>
        <w:t xml:space="preserve">u is to get an </w:t>
      </w:r>
      <w:proofErr w:type="spellStart"/>
      <w:r>
        <w:t>an</w:t>
      </w:r>
      <w:proofErr w:type="spellEnd"/>
      <w:r>
        <w:t xml:space="preserve">- </w:t>
      </w:r>
      <w:proofErr w:type="spellStart"/>
      <w:r>
        <w:t>nual</w:t>
      </w:r>
      <w:proofErr w:type="spellEnd"/>
      <w:r>
        <w:t xml:space="preserve"> flu vaccination. Each year the vaccine protects against new strains, therefore, the vaccine should be administered annually.</w:t>
      </w: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rPr>
          <w:sz w:val="26"/>
        </w:rPr>
      </w:pPr>
    </w:p>
    <w:p w:rsidR="00851059" w:rsidRDefault="00851059">
      <w:pPr>
        <w:pStyle w:val="BodyText"/>
        <w:spacing w:before="6"/>
        <w:rPr>
          <w:sz w:val="31"/>
        </w:rPr>
      </w:pPr>
    </w:p>
    <w:p w:rsidR="00851059" w:rsidRDefault="006A40EF">
      <w:pPr>
        <w:ind w:left="185"/>
        <w:rPr>
          <w:sz w:val="16"/>
        </w:rPr>
      </w:pPr>
      <w:r>
        <w:rPr>
          <w:sz w:val="16"/>
        </w:rPr>
        <w:t xml:space="preserve">What is FLUCELVAX QUADRIVALENT? </w:t>
      </w:r>
      <w:r>
        <w:rPr>
          <w:color w:val="4E4E4E"/>
          <w:sz w:val="16"/>
        </w:rPr>
        <w:t>FLUCELVAX QUADRIVALENT is a vaccine that helps protect against influenza (flu). FLUCELVAX QUADRIVALENT is for people aged 4 and older. Vaccination with FLUCELVAX QUADRIVALENT may not protect all people who receive the vaccine.</w:t>
      </w:r>
    </w:p>
    <w:sectPr w:rsidR="00851059">
      <w:type w:val="continuous"/>
      <w:pgSz w:w="23820" w:h="16840" w:orient="landscape"/>
      <w:pgMar w:top="620" w:right="2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59"/>
    <w:rsid w:val="006A40EF"/>
    <w:rsid w:val="008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A32A"/>
  <w15:docId w15:val="{5D5451FB-13EA-441F-A592-8C4CACC6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119" w:hanging="2815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Jeannie Coker</cp:lastModifiedBy>
  <cp:revision>2</cp:revision>
  <dcterms:created xsi:type="dcterms:W3CDTF">2020-10-14T16:24:00Z</dcterms:created>
  <dcterms:modified xsi:type="dcterms:W3CDTF">2020-10-14T16:24:00Z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2020-10-14T00:00:00Z</vt:filetime>
  </property>
</Properties>
</file>