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20" w:rsidRPr="003E692A" w:rsidRDefault="00456F20" w:rsidP="00456F20">
      <w:pPr>
        <w:pStyle w:val="Title"/>
        <w:spacing w:after="120"/>
        <w:jc w:val="left"/>
        <w:rPr>
          <w:rFonts w:ascii="Arial" w:hAnsi="Arial"/>
          <w:sz w:val="32"/>
          <w:szCs w:val="36"/>
        </w:rPr>
      </w:pPr>
      <w:bookmarkStart w:id="0" w:name="_GoBack"/>
      <w:bookmarkEnd w:id="0"/>
      <w:r>
        <w:rPr>
          <w:rFonts w:ascii="Arial" w:hAnsi="Arial"/>
          <w:sz w:val="32"/>
          <w:szCs w:val="36"/>
        </w:rPr>
        <w:t>Environmental Health and Safety issues</w:t>
      </w:r>
    </w:p>
    <w:p w:rsidR="00B07923" w:rsidRPr="002E39E0" w:rsidRDefault="00B07923" w:rsidP="00703B82">
      <w:pPr>
        <w:rPr>
          <w:rFonts w:ascii="Arial" w:hAnsi="Arial" w:cs="Arial"/>
          <w:color w:val="000000"/>
          <w:szCs w:val="22"/>
        </w:rPr>
      </w:pPr>
    </w:p>
    <w:p w:rsidR="00B07923" w:rsidRPr="002E39E0" w:rsidRDefault="00B07923" w:rsidP="002E39E0">
      <w:pPr>
        <w:spacing w:after="120"/>
        <w:rPr>
          <w:rFonts w:ascii="Arial" w:hAnsi="Arial" w:cs="Arial"/>
          <w:color w:val="000000"/>
          <w:szCs w:val="22"/>
        </w:rPr>
      </w:pPr>
      <w:r w:rsidRPr="002E39E0">
        <w:rPr>
          <w:rFonts w:ascii="Arial" w:hAnsi="Arial" w:cs="Arial"/>
          <w:color w:val="000000"/>
          <w:szCs w:val="22"/>
        </w:rPr>
        <w:t xml:space="preserve">The Board of Directors recognizes its responsibility relative to student, </w:t>
      </w:r>
      <w:r w:rsidR="002A0097">
        <w:rPr>
          <w:rFonts w:ascii="Arial" w:hAnsi="Arial" w:cs="Arial"/>
          <w:color w:val="000000"/>
          <w:szCs w:val="22"/>
        </w:rPr>
        <w:t>staff</w:t>
      </w:r>
      <w:r w:rsidRPr="002E39E0">
        <w:rPr>
          <w:rFonts w:ascii="Arial" w:hAnsi="Arial" w:cs="Arial"/>
          <w:color w:val="000000"/>
          <w:szCs w:val="22"/>
        </w:rPr>
        <w:t xml:space="preserve">, and visitor health and safety and </w:t>
      </w:r>
      <w:r w:rsidR="00570BD2" w:rsidRPr="002E39E0">
        <w:rPr>
          <w:rFonts w:ascii="Arial" w:hAnsi="Arial" w:cs="Arial"/>
          <w:color w:val="000000"/>
          <w:szCs w:val="22"/>
        </w:rPr>
        <w:t xml:space="preserve">to </w:t>
      </w:r>
      <w:r w:rsidRPr="002E39E0">
        <w:rPr>
          <w:rFonts w:ascii="Arial" w:hAnsi="Arial" w:cs="Arial"/>
          <w:color w:val="000000"/>
          <w:szCs w:val="22"/>
        </w:rPr>
        <w:t xml:space="preserve">the need for </w:t>
      </w:r>
      <w:r w:rsidR="00570BD2" w:rsidRPr="002E39E0">
        <w:rPr>
          <w:rFonts w:ascii="Arial" w:hAnsi="Arial" w:cs="Arial"/>
          <w:color w:val="000000"/>
          <w:szCs w:val="22"/>
        </w:rPr>
        <w:t xml:space="preserve">the </w:t>
      </w:r>
      <w:r w:rsidRPr="002E39E0">
        <w:rPr>
          <w:rFonts w:ascii="Arial" w:hAnsi="Arial" w:cs="Arial"/>
          <w:color w:val="000000"/>
          <w:szCs w:val="22"/>
        </w:rPr>
        <w:t>development of a comprehensive program designed to provide a healthy, safe, an</w:t>
      </w:r>
      <w:r w:rsidR="002A0097">
        <w:rPr>
          <w:rFonts w:ascii="Arial" w:hAnsi="Arial" w:cs="Arial"/>
          <w:color w:val="000000"/>
          <w:szCs w:val="22"/>
        </w:rPr>
        <w:t>d secure environment on school property and at s</w:t>
      </w:r>
      <w:r w:rsidRPr="002E39E0">
        <w:rPr>
          <w:rFonts w:ascii="Arial" w:hAnsi="Arial" w:cs="Arial"/>
          <w:color w:val="000000"/>
          <w:szCs w:val="22"/>
        </w:rPr>
        <w:t xml:space="preserve">chool-sponsored activities.  To achieve this, the Board </w:t>
      </w:r>
      <w:r w:rsidR="00570BD2" w:rsidRPr="002E39E0">
        <w:rPr>
          <w:rFonts w:ascii="Arial" w:hAnsi="Arial" w:cs="Arial"/>
          <w:color w:val="000000"/>
          <w:szCs w:val="22"/>
        </w:rPr>
        <w:t>intends for</w:t>
      </w:r>
      <w:r w:rsidRPr="002E39E0">
        <w:rPr>
          <w:rFonts w:ascii="Arial" w:hAnsi="Arial" w:cs="Arial"/>
          <w:color w:val="000000"/>
          <w:szCs w:val="22"/>
        </w:rPr>
        <w:t xml:space="preserve"> the </w:t>
      </w:r>
      <w:r w:rsidR="002A0097">
        <w:rPr>
          <w:rFonts w:ascii="Arial" w:hAnsi="Arial" w:cs="Arial"/>
          <w:color w:val="000000"/>
          <w:szCs w:val="22"/>
        </w:rPr>
        <w:t>Academy</w:t>
      </w:r>
      <w:r w:rsidR="00570BD2" w:rsidRPr="002E39E0">
        <w:rPr>
          <w:rFonts w:ascii="Arial" w:hAnsi="Arial" w:cs="Arial"/>
          <w:color w:val="000000"/>
          <w:szCs w:val="22"/>
        </w:rPr>
        <w:t xml:space="preserve">to take advantage </w:t>
      </w:r>
      <w:r w:rsidRPr="002E39E0">
        <w:rPr>
          <w:rFonts w:ascii="Arial" w:hAnsi="Arial" w:cs="Arial"/>
          <w:color w:val="000000"/>
          <w:szCs w:val="22"/>
        </w:rPr>
        <w:t>of the most current, proven technologies in the fields of health, safety, and environmental sciences.</w:t>
      </w:r>
    </w:p>
    <w:p w:rsidR="00A6430D" w:rsidRPr="002E39E0" w:rsidRDefault="00A6430D" w:rsidP="002E39E0">
      <w:pPr>
        <w:pStyle w:val="Heading2"/>
        <w:spacing w:before="0" w:after="120"/>
        <w:rPr>
          <w:rFonts w:ascii="Arial" w:hAnsi="Arial" w:cs="Arial"/>
          <w:i/>
          <w:color w:val="000000"/>
          <w:szCs w:val="22"/>
        </w:rPr>
      </w:pPr>
      <w:r w:rsidRPr="002E39E0">
        <w:rPr>
          <w:rFonts w:ascii="Arial" w:hAnsi="Arial" w:cs="Arial"/>
          <w:i/>
          <w:color w:val="000000"/>
          <w:szCs w:val="22"/>
        </w:rPr>
        <w:t>Student, Employee, and Visitor Health and Safety</w:t>
      </w:r>
    </w:p>
    <w:p w:rsidR="007C3F9B" w:rsidRDefault="00B07923" w:rsidP="007C3F9B">
      <w:pPr>
        <w:rPr>
          <w:rFonts w:ascii="Arial" w:hAnsi="Arial" w:cs="Arial"/>
          <w:color w:val="000000"/>
          <w:szCs w:val="22"/>
        </w:rPr>
      </w:pPr>
      <w:r w:rsidRPr="002E39E0">
        <w:rPr>
          <w:rFonts w:ascii="Arial" w:hAnsi="Arial" w:cs="Arial"/>
          <w:color w:val="000000"/>
          <w:szCs w:val="22"/>
        </w:rPr>
        <w:t xml:space="preserve">The </w:t>
      </w:r>
      <w:r w:rsidR="002A0097">
        <w:rPr>
          <w:rFonts w:ascii="Arial" w:hAnsi="Arial" w:cs="Arial"/>
          <w:b/>
          <w:szCs w:val="22"/>
        </w:rPr>
        <w:t xml:space="preserve">[ ] Educational Service Provider [ ] </w:t>
      </w:r>
      <w:r w:rsidR="00800A05">
        <w:rPr>
          <w:rFonts w:ascii="Arial" w:hAnsi="Arial" w:cs="Arial"/>
          <w:b/>
          <w:szCs w:val="22"/>
        </w:rPr>
        <w:t>School Leader</w:t>
      </w:r>
      <w:r w:rsidR="00CB0C69">
        <w:rPr>
          <w:rFonts w:ascii="Arial" w:hAnsi="Arial" w:cs="Arial"/>
          <w:b/>
          <w:snapToGrid w:val="0"/>
          <w:szCs w:val="22"/>
        </w:rPr>
        <w:t xml:space="preserve">(employed by the Board) </w:t>
      </w:r>
      <w:r w:rsidRPr="002E39E0">
        <w:rPr>
          <w:rFonts w:ascii="Arial" w:hAnsi="Arial" w:cs="Arial"/>
          <w:color w:val="000000"/>
          <w:szCs w:val="22"/>
        </w:rPr>
        <w:t>shall develop and implement a</w:t>
      </w:r>
      <w:r w:rsidR="00570BD2" w:rsidRPr="002E39E0">
        <w:rPr>
          <w:rFonts w:ascii="Arial" w:hAnsi="Arial" w:cs="Arial"/>
          <w:color w:val="000000"/>
          <w:szCs w:val="22"/>
        </w:rPr>
        <w:t xml:space="preserve"> positive, proactive</w:t>
      </w:r>
      <w:r w:rsidRPr="002E39E0">
        <w:rPr>
          <w:rFonts w:ascii="Arial" w:hAnsi="Arial" w:cs="Arial"/>
          <w:color w:val="000000"/>
          <w:szCs w:val="22"/>
        </w:rPr>
        <w:t xml:space="preserve"> environmental health and safety program that integrates responsibilities within the </w:t>
      </w:r>
      <w:r w:rsidR="002A0097">
        <w:rPr>
          <w:rFonts w:ascii="Arial" w:hAnsi="Arial" w:cs="Arial"/>
          <w:color w:val="000000"/>
          <w:szCs w:val="22"/>
        </w:rPr>
        <w:t>Academy</w:t>
      </w:r>
      <w:r w:rsidRPr="002E39E0">
        <w:rPr>
          <w:rFonts w:ascii="Arial" w:hAnsi="Arial" w:cs="Arial"/>
          <w:color w:val="000000"/>
          <w:szCs w:val="22"/>
        </w:rPr>
        <w:t xml:space="preserve"> and promotes and incorporates the following:</w:t>
      </w:r>
    </w:p>
    <w:p w:rsidR="007C3F9B" w:rsidRDefault="007C3F9B" w:rsidP="007C3F9B">
      <w:pPr>
        <w:rPr>
          <w:rFonts w:ascii="Arial" w:hAnsi="Arial" w:cs="Arial"/>
          <w:color w:val="000000"/>
          <w:szCs w:val="22"/>
        </w:rPr>
      </w:pPr>
    </w:p>
    <w:p w:rsidR="007C3F9B" w:rsidRDefault="007C3F9B" w:rsidP="007C3F9B">
      <w:pPr>
        <w:rPr>
          <w:rFonts w:ascii="Arial" w:hAnsi="Arial" w:cs="Arial"/>
          <w:color w:val="000000"/>
          <w:szCs w:val="22"/>
        </w:rPr>
        <w:sectPr w:rsidR="007C3F9B" w:rsidSect="000D6387">
          <w:headerReference w:type="default" r:id="rId7"/>
          <w:footerReference w:type="default" r:id="rId8"/>
          <w:pgSz w:w="12240" w:h="15840" w:code="1"/>
          <w:pgMar w:top="720" w:right="1296" w:bottom="288" w:left="1800" w:header="720" w:footer="432" w:gutter="0"/>
          <w:pgNumType w:start="1"/>
          <w:cols w:space="720"/>
          <w:docGrid w:linePitch="299"/>
        </w:sectPr>
      </w:pPr>
    </w:p>
    <w:p w:rsidR="00B07923" w:rsidRDefault="007C3F9B" w:rsidP="007C3F9B">
      <w:pPr>
        <w:pStyle w:val="Level1List"/>
        <w:numPr>
          <w:ilvl w:val="0"/>
          <w:numId w:val="9"/>
        </w:numPr>
        <w:tabs>
          <w:tab w:val="clear" w:pos="1728"/>
          <w:tab w:val="left" w:pos="1440"/>
        </w:tabs>
        <w:ind w:left="1440"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P</w:t>
      </w:r>
      <w:r w:rsidR="00B07923" w:rsidRPr="002E39E0">
        <w:rPr>
          <w:rFonts w:ascii="Arial" w:hAnsi="Arial" w:cs="Arial"/>
          <w:szCs w:val="22"/>
        </w:rPr>
        <w:t xml:space="preserve">rocedures </w:t>
      </w:r>
      <w:r w:rsidR="00570BD2" w:rsidRPr="002E39E0">
        <w:rPr>
          <w:rFonts w:ascii="Arial" w:hAnsi="Arial" w:cs="Arial"/>
          <w:szCs w:val="22"/>
        </w:rPr>
        <w:t xml:space="preserve">that </w:t>
      </w:r>
      <w:r w:rsidR="00B07923" w:rsidRPr="002E39E0">
        <w:rPr>
          <w:rFonts w:ascii="Arial" w:hAnsi="Arial" w:cs="Arial"/>
          <w:szCs w:val="22"/>
        </w:rPr>
        <w:t>describ</w:t>
      </w:r>
      <w:r w:rsidR="00570BD2" w:rsidRPr="002E39E0">
        <w:rPr>
          <w:rFonts w:ascii="Arial" w:hAnsi="Arial" w:cs="Arial"/>
          <w:szCs w:val="22"/>
        </w:rPr>
        <w:t>e</w:t>
      </w:r>
      <w:r w:rsidR="00B07923" w:rsidRPr="002E39E0">
        <w:rPr>
          <w:rFonts w:ascii="Arial" w:hAnsi="Arial" w:cs="Arial"/>
          <w:szCs w:val="22"/>
        </w:rPr>
        <w:t xml:space="preserve"> a hazard identification and abatement program requir</w:t>
      </w:r>
      <w:r w:rsidR="00570BD2" w:rsidRPr="002E39E0">
        <w:rPr>
          <w:rFonts w:ascii="Arial" w:hAnsi="Arial" w:cs="Arial"/>
          <w:szCs w:val="22"/>
        </w:rPr>
        <w:t>ing</w:t>
      </w:r>
      <w:r w:rsidR="00B07923" w:rsidRPr="002E39E0">
        <w:rPr>
          <w:rFonts w:ascii="Arial" w:hAnsi="Arial" w:cs="Arial"/>
          <w:szCs w:val="22"/>
        </w:rPr>
        <w:t xml:space="preserve"> the </w:t>
      </w:r>
      <w:r w:rsidR="00570BD2" w:rsidRPr="002E39E0">
        <w:rPr>
          <w:rFonts w:ascii="Arial" w:hAnsi="Arial" w:cs="Arial"/>
          <w:szCs w:val="22"/>
        </w:rPr>
        <w:t xml:space="preserve">following:  </w:t>
      </w:r>
      <w:r w:rsidR="002A0097">
        <w:rPr>
          <w:rFonts w:ascii="Arial" w:hAnsi="Arial" w:cs="Arial"/>
          <w:szCs w:val="22"/>
        </w:rPr>
        <w:t>periodic inspection of s</w:t>
      </w:r>
      <w:r w:rsidR="00B07923" w:rsidRPr="002E39E0">
        <w:rPr>
          <w:rFonts w:ascii="Arial" w:hAnsi="Arial" w:cs="Arial"/>
          <w:szCs w:val="22"/>
        </w:rPr>
        <w:t>chool facilities</w:t>
      </w:r>
      <w:r w:rsidR="00570BD2" w:rsidRPr="002E39E0">
        <w:rPr>
          <w:rFonts w:ascii="Arial" w:hAnsi="Arial" w:cs="Arial"/>
          <w:szCs w:val="22"/>
        </w:rPr>
        <w:t>;</w:t>
      </w:r>
      <w:r w:rsidR="00B07923" w:rsidRPr="002E39E0">
        <w:rPr>
          <w:rFonts w:ascii="Arial" w:hAnsi="Arial" w:cs="Arial"/>
          <w:szCs w:val="22"/>
        </w:rPr>
        <w:t xml:space="preserve"> the implementation of immediate and programmed corrective actions</w:t>
      </w:r>
      <w:r w:rsidR="00570BD2" w:rsidRPr="002E39E0">
        <w:rPr>
          <w:rFonts w:ascii="Arial" w:hAnsi="Arial" w:cs="Arial"/>
          <w:szCs w:val="22"/>
        </w:rPr>
        <w:t>,</w:t>
      </w:r>
      <w:r w:rsidR="00B07923" w:rsidRPr="002E39E0">
        <w:rPr>
          <w:rFonts w:ascii="Arial" w:hAnsi="Arial" w:cs="Arial"/>
          <w:szCs w:val="22"/>
        </w:rPr>
        <w:t xml:space="preserve"> when deemed necessary by such inspections</w:t>
      </w:r>
      <w:r w:rsidR="00570BD2" w:rsidRPr="002E39E0">
        <w:rPr>
          <w:rFonts w:ascii="Arial" w:hAnsi="Arial" w:cs="Arial"/>
          <w:szCs w:val="22"/>
        </w:rPr>
        <w:t>;</w:t>
      </w:r>
      <w:r w:rsidR="00B07923" w:rsidRPr="002E39E0">
        <w:rPr>
          <w:rFonts w:ascii="Arial" w:hAnsi="Arial" w:cs="Arial"/>
          <w:szCs w:val="22"/>
        </w:rPr>
        <w:t xml:space="preserve"> and the development of a</w:t>
      </w:r>
      <w:r w:rsidR="002A0097">
        <w:rPr>
          <w:rFonts w:ascii="Arial" w:hAnsi="Arial" w:cs="Arial"/>
          <w:szCs w:val="22"/>
        </w:rPr>
        <w:t>Academy</w:t>
      </w:r>
      <w:r w:rsidR="00B07923" w:rsidRPr="002E39E0">
        <w:rPr>
          <w:rFonts w:ascii="Arial" w:hAnsi="Arial" w:cs="Arial"/>
          <w:szCs w:val="22"/>
        </w:rPr>
        <w:t xml:space="preserve">-wide hazard reporting procedure that enables employee/parent/school community participation.  This program should also provide procedures for identifying and responding to hazards created by outside entities, inspecting activities of contractors, and inspecting new facilities to determine </w:t>
      </w:r>
      <w:r w:rsidR="00570BD2" w:rsidRPr="002E39E0">
        <w:rPr>
          <w:rFonts w:ascii="Arial" w:hAnsi="Arial" w:cs="Arial"/>
          <w:szCs w:val="22"/>
        </w:rPr>
        <w:t>if</w:t>
      </w:r>
      <w:r w:rsidR="00B07923" w:rsidRPr="002E39E0">
        <w:rPr>
          <w:rFonts w:ascii="Arial" w:hAnsi="Arial" w:cs="Arial"/>
          <w:szCs w:val="22"/>
        </w:rPr>
        <w:t xml:space="preserve"> appropriate requirements for environmental health and safety have been met.</w:t>
      </w:r>
    </w:p>
    <w:p w:rsidR="007C3F9B" w:rsidRPr="002E39E0" w:rsidRDefault="007C3F9B" w:rsidP="007C3F9B">
      <w:pPr>
        <w:pStyle w:val="Level1List"/>
        <w:tabs>
          <w:tab w:val="clear" w:pos="1728"/>
          <w:tab w:val="left" w:pos="1440"/>
        </w:tabs>
        <w:ind w:left="1440" w:firstLine="0"/>
        <w:rPr>
          <w:rFonts w:ascii="Arial" w:hAnsi="Arial" w:cs="Arial"/>
          <w:szCs w:val="22"/>
        </w:rPr>
      </w:pPr>
    </w:p>
    <w:p w:rsidR="00B07923" w:rsidRDefault="00B07923" w:rsidP="007C3F9B">
      <w:pPr>
        <w:pStyle w:val="Level1List"/>
        <w:numPr>
          <w:ilvl w:val="0"/>
          <w:numId w:val="9"/>
        </w:numPr>
        <w:tabs>
          <w:tab w:val="clear" w:pos="1728"/>
          <w:tab w:val="left" w:pos="1440"/>
        </w:tabs>
        <w:ind w:left="1440" w:hanging="720"/>
        <w:rPr>
          <w:rFonts w:ascii="Arial" w:hAnsi="Arial" w:cs="Arial"/>
          <w:szCs w:val="22"/>
        </w:rPr>
      </w:pPr>
      <w:r w:rsidRPr="002E39E0">
        <w:rPr>
          <w:rFonts w:ascii="Arial" w:hAnsi="Arial" w:cs="Arial"/>
          <w:szCs w:val="22"/>
        </w:rPr>
        <w:t xml:space="preserve">Procedures that promote environmental health and safety awareness among employees, students, parents and community.  These procedures shall include, but not be limited to, the establishment of </w:t>
      </w:r>
      <w:r w:rsidR="002A0097">
        <w:rPr>
          <w:rFonts w:ascii="Arial" w:hAnsi="Arial" w:cs="Arial"/>
          <w:szCs w:val="22"/>
        </w:rPr>
        <w:t>Academy</w:t>
      </w:r>
      <w:r w:rsidRPr="002E39E0">
        <w:rPr>
          <w:rFonts w:ascii="Arial" w:hAnsi="Arial" w:cs="Arial"/>
          <w:szCs w:val="22"/>
        </w:rPr>
        <w:t xml:space="preserve"> safety committees and the establishment of a program of regular communication with students, employees, and parents about pertinent safety and health issues through available mediums in the </w:t>
      </w:r>
      <w:r w:rsidR="002A0097">
        <w:rPr>
          <w:rFonts w:ascii="Arial" w:hAnsi="Arial" w:cs="Arial"/>
          <w:szCs w:val="22"/>
        </w:rPr>
        <w:t>Academy</w:t>
      </w:r>
      <w:r w:rsidRPr="002E39E0">
        <w:rPr>
          <w:rFonts w:ascii="Arial" w:hAnsi="Arial" w:cs="Arial"/>
          <w:szCs w:val="22"/>
        </w:rPr>
        <w:t>.</w:t>
      </w:r>
    </w:p>
    <w:p w:rsidR="007C3F9B" w:rsidRPr="002E39E0" w:rsidRDefault="007C3F9B" w:rsidP="007C3F9B">
      <w:pPr>
        <w:pStyle w:val="Level1List"/>
        <w:tabs>
          <w:tab w:val="clear" w:pos="1728"/>
          <w:tab w:val="left" w:pos="1440"/>
        </w:tabs>
        <w:ind w:left="1440" w:firstLine="0"/>
        <w:rPr>
          <w:rFonts w:ascii="Arial" w:hAnsi="Arial" w:cs="Arial"/>
          <w:szCs w:val="22"/>
        </w:rPr>
      </w:pPr>
    </w:p>
    <w:p w:rsidR="00B07923" w:rsidRDefault="00570BD2" w:rsidP="007C3F9B">
      <w:pPr>
        <w:pStyle w:val="Level1List"/>
        <w:numPr>
          <w:ilvl w:val="0"/>
          <w:numId w:val="9"/>
        </w:numPr>
        <w:tabs>
          <w:tab w:val="clear" w:pos="1728"/>
          <w:tab w:val="left" w:pos="1440"/>
        </w:tabs>
        <w:ind w:left="1440" w:hanging="720"/>
        <w:rPr>
          <w:rFonts w:ascii="Arial" w:hAnsi="Arial" w:cs="Arial"/>
          <w:szCs w:val="22"/>
        </w:rPr>
      </w:pPr>
      <w:r w:rsidRPr="002E39E0">
        <w:rPr>
          <w:rFonts w:ascii="Arial" w:hAnsi="Arial" w:cs="Arial"/>
          <w:szCs w:val="22"/>
        </w:rPr>
        <w:t xml:space="preserve">Procedures that address the safety and health of students during transportation to the </w:t>
      </w:r>
      <w:r w:rsidR="002A0097">
        <w:rPr>
          <w:rFonts w:ascii="Arial" w:hAnsi="Arial" w:cs="Arial"/>
          <w:szCs w:val="22"/>
        </w:rPr>
        <w:t>s</w:t>
      </w:r>
      <w:r w:rsidR="00A944E8" w:rsidRPr="002E39E0">
        <w:rPr>
          <w:rFonts w:ascii="Arial" w:hAnsi="Arial" w:cs="Arial"/>
          <w:szCs w:val="22"/>
        </w:rPr>
        <w:t>chool</w:t>
      </w:r>
      <w:r w:rsidRPr="002E39E0">
        <w:rPr>
          <w:rFonts w:ascii="Arial" w:hAnsi="Arial" w:cs="Arial"/>
          <w:szCs w:val="22"/>
        </w:rPr>
        <w:t xml:space="preserve">, in the </w:t>
      </w:r>
      <w:r w:rsidR="002A0097">
        <w:rPr>
          <w:rFonts w:ascii="Arial" w:hAnsi="Arial" w:cs="Arial"/>
          <w:szCs w:val="22"/>
        </w:rPr>
        <w:t>s</w:t>
      </w:r>
      <w:r w:rsidR="00A944E8" w:rsidRPr="002E39E0">
        <w:rPr>
          <w:rFonts w:ascii="Arial" w:hAnsi="Arial" w:cs="Arial"/>
          <w:szCs w:val="22"/>
        </w:rPr>
        <w:t>chool</w:t>
      </w:r>
      <w:r w:rsidRPr="002E39E0">
        <w:rPr>
          <w:rFonts w:ascii="Arial" w:hAnsi="Arial" w:cs="Arial"/>
          <w:szCs w:val="22"/>
        </w:rPr>
        <w:t xml:space="preserve">, on </w:t>
      </w:r>
      <w:r w:rsidR="002A0097">
        <w:rPr>
          <w:rFonts w:ascii="Arial" w:hAnsi="Arial" w:cs="Arial"/>
          <w:szCs w:val="22"/>
        </w:rPr>
        <w:t>s</w:t>
      </w:r>
      <w:r w:rsidR="00A944E8" w:rsidRPr="002E39E0">
        <w:rPr>
          <w:rFonts w:ascii="Arial" w:hAnsi="Arial" w:cs="Arial"/>
          <w:szCs w:val="22"/>
        </w:rPr>
        <w:t>chool</w:t>
      </w:r>
      <w:r w:rsidRPr="002E39E0">
        <w:rPr>
          <w:rFonts w:ascii="Arial" w:hAnsi="Arial" w:cs="Arial"/>
          <w:szCs w:val="22"/>
        </w:rPr>
        <w:t xml:space="preserve"> property, and during participation in </w:t>
      </w:r>
      <w:r w:rsidR="002A0097">
        <w:rPr>
          <w:rFonts w:ascii="Arial" w:hAnsi="Arial" w:cs="Arial"/>
          <w:szCs w:val="22"/>
        </w:rPr>
        <w:t>s</w:t>
      </w:r>
      <w:r w:rsidR="00A944E8" w:rsidRPr="002E39E0">
        <w:rPr>
          <w:rFonts w:ascii="Arial" w:hAnsi="Arial" w:cs="Arial"/>
          <w:szCs w:val="22"/>
        </w:rPr>
        <w:t>chool</w:t>
      </w:r>
      <w:r w:rsidRPr="002E39E0">
        <w:rPr>
          <w:rFonts w:ascii="Arial" w:hAnsi="Arial" w:cs="Arial"/>
          <w:szCs w:val="22"/>
        </w:rPr>
        <w:t xml:space="preserve">-related activities.  These procedures shall include, but not be limited to, promoting bus safety for students; assessing the safety of </w:t>
      </w:r>
      <w:r w:rsidR="002A0097">
        <w:rPr>
          <w:rFonts w:ascii="Arial" w:hAnsi="Arial" w:cs="Arial"/>
          <w:szCs w:val="22"/>
        </w:rPr>
        <w:t>s</w:t>
      </w:r>
      <w:r w:rsidR="00A944E8" w:rsidRPr="002E39E0">
        <w:rPr>
          <w:rFonts w:ascii="Arial" w:hAnsi="Arial" w:cs="Arial"/>
          <w:szCs w:val="22"/>
        </w:rPr>
        <w:t>chool</w:t>
      </w:r>
      <w:r w:rsidRPr="002E39E0">
        <w:rPr>
          <w:rFonts w:ascii="Arial" w:hAnsi="Arial" w:cs="Arial"/>
          <w:szCs w:val="22"/>
        </w:rPr>
        <w:t xml:space="preserve"> traffic patterns; operating </w:t>
      </w:r>
      <w:r w:rsidR="002A0097">
        <w:rPr>
          <w:rFonts w:ascii="Arial" w:hAnsi="Arial" w:cs="Arial"/>
          <w:szCs w:val="22"/>
        </w:rPr>
        <w:t>s</w:t>
      </w:r>
      <w:r w:rsidR="00A944E8" w:rsidRPr="002E39E0">
        <w:rPr>
          <w:rFonts w:ascii="Arial" w:hAnsi="Arial" w:cs="Arial"/>
          <w:szCs w:val="22"/>
        </w:rPr>
        <w:t>chool</w:t>
      </w:r>
      <w:r w:rsidRPr="002E39E0">
        <w:rPr>
          <w:rFonts w:ascii="Arial" w:hAnsi="Arial" w:cs="Arial"/>
          <w:szCs w:val="22"/>
        </w:rPr>
        <w:t xml:space="preserve"> clinics; administering medication and medical treatment; promoting laboratory and shop safety; promoting safety in sports and other outdoor activities; inspecting playground equipment and promoting safety on playgrounds; and assessing environmental exposure.</w:t>
      </w:r>
    </w:p>
    <w:p w:rsidR="007C3F9B" w:rsidRPr="002E39E0" w:rsidRDefault="007C3F9B" w:rsidP="007C3F9B">
      <w:pPr>
        <w:pStyle w:val="Level1List"/>
        <w:tabs>
          <w:tab w:val="clear" w:pos="1728"/>
          <w:tab w:val="left" w:pos="1440"/>
        </w:tabs>
        <w:ind w:left="1440" w:firstLine="0"/>
        <w:rPr>
          <w:rFonts w:ascii="Arial" w:hAnsi="Arial" w:cs="Arial"/>
          <w:szCs w:val="22"/>
        </w:rPr>
      </w:pPr>
    </w:p>
    <w:p w:rsidR="00570BD2" w:rsidRDefault="00570BD2" w:rsidP="007C3F9B">
      <w:pPr>
        <w:pStyle w:val="Level1List"/>
        <w:numPr>
          <w:ilvl w:val="0"/>
          <w:numId w:val="9"/>
        </w:numPr>
        <w:tabs>
          <w:tab w:val="clear" w:pos="1728"/>
          <w:tab w:val="left" w:pos="1440"/>
        </w:tabs>
        <w:ind w:left="1440" w:hanging="720"/>
        <w:rPr>
          <w:rFonts w:ascii="Arial" w:hAnsi="Arial" w:cs="Arial"/>
          <w:szCs w:val="22"/>
        </w:rPr>
      </w:pPr>
      <w:r w:rsidRPr="002E39E0">
        <w:rPr>
          <w:rFonts w:ascii="Arial" w:hAnsi="Arial" w:cs="Arial"/>
          <w:szCs w:val="22"/>
        </w:rPr>
        <w:t>Procedures that relate to employees’ health and safety issues, including, but not limited to, provision of work areas free from recognized hazards; OSHA-related programs required by Federal and State law (e.g., employee safety and health training and training in hazard recognition); and definition of employer and employee responsibilities and expectations related to health and safety.</w:t>
      </w:r>
    </w:p>
    <w:p w:rsidR="007C3F9B" w:rsidRPr="002E39E0" w:rsidRDefault="007C3F9B" w:rsidP="007C3F9B">
      <w:pPr>
        <w:pStyle w:val="Level1List"/>
        <w:tabs>
          <w:tab w:val="clear" w:pos="1728"/>
          <w:tab w:val="left" w:pos="1440"/>
        </w:tabs>
        <w:ind w:left="1440" w:firstLine="0"/>
        <w:rPr>
          <w:rFonts w:ascii="Arial" w:hAnsi="Arial" w:cs="Arial"/>
          <w:szCs w:val="22"/>
        </w:rPr>
      </w:pPr>
    </w:p>
    <w:p w:rsidR="00570BD2" w:rsidRDefault="00570BD2" w:rsidP="007C3F9B">
      <w:pPr>
        <w:pStyle w:val="Level1List"/>
        <w:numPr>
          <w:ilvl w:val="0"/>
          <w:numId w:val="9"/>
        </w:numPr>
        <w:tabs>
          <w:tab w:val="clear" w:pos="1728"/>
          <w:tab w:val="left" w:pos="1440"/>
        </w:tabs>
        <w:ind w:left="1440" w:hanging="720"/>
        <w:rPr>
          <w:rFonts w:ascii="Arial" w:hAnsi="Arial" w:cs="Arial"/>
          <w:szCs w:val="22"/>
        </w:rPr>
      </w:pPr>
      <w:r w:rsidRPr="002E39E0">
        <w:rPr>
          <w:rFonts w:ascii="Arial" w:hAnsi="Arial" w:cs="Arial"/>
          <w:szCs w:val="22"/>
        </w:rPr>
        <w:t xml:space="preserve">Procedures that establish a system for reporting and investigating accidents, including identification of root causes, determination of remedial and programmed corrective actions, and communication about accidents to employees, parents and members of the </w:t>
      </w:r>
      <w:r w:rsidR="002A0097">
        <w:rPr>
          <w:rFonts w:ascii="Arial" w:hAnsi="Arial" w:cs="Arial"/>
          <w:szCs w:val="22"/>
        </w:rPr>
        <w:t>Academy</w:t>
      </w:r>
      <w:r w:rsidRPr="002E39E0">
        <w:rPr>
          <w:rFonts w:ascii="Arial" w:hAnsi="Arial" w:cs="Arial"/>
          <w:szCs w:val="22"/>
        </w:rPr>
        <w:t xml:space="preserve"> community.</w:t>
      </w:r>
    </w:p>
    <w:p w:rsidR="007C3F9B" w:rsidRPr="002E39E0" w:rsidRDefault="007C3F9B" w:rsidP="007C3F9B">
      <w:pPr>
        <w:pStyle w:val="Level1List"/>
        <w:tabs>
          <w:tab w:val="clear" w:pos="1728"/>
          <w:tab w:val="left" w:pos="1440"/>
        </w:tabs>
        <w:ind w:left="1440" w:firstLine="0"/>
        <w:rPr>
          <w:rFonts w:ascii="Arial" w:hAnsi="Arial" w:cs="Arial"/>
          <w:szCs w:val="22"/>
        </w:rPr>
      </w:pPr>
    </w:p>
    <w:p w:rsidR="00B07923" w:rsidRPr="002E39E0" w:rsidRDefault="00B07923" w:rsidP="007C3F9B">
      <w:pPr>
        <w:pStyle w:val="Level1List"/>
        <w:numPr>
          <w:ilvl w:val="0"/>
          <w:numId w:val="9"/>
        </w:numPr>
        <w:tabs>
          <w:tab w:val="clear" w:pos="1728"/>
          <w:tab w:val="left" w:pos="1440"/>
        </w:tabs>
        <w:ind w:left="1440" w:hanging="720"/>
        <w:rPr>
          <w:rFonts w:ascii="Arial" w:hAnsi="Arial" w:cs="Arial"/>
          <w:szCs w:val="22"/>
        </w:rPr>
      </w:pPr>
      <w:r w:rsidRPr="002E39E0">
        <w:rPr>
          <w:rFonts w:ascii="Arial" w:hAnsi="Arial" w:cs="Arial"/>
          <w:szCs w:val="22"/>
        </w:rPr>
        <w:t>Procedures that detail plans for foreseeable emergencies and fire prevention.</w:t>
      </w:r>
    </w:p>
    <w:p w:rsidR="00B07923" w:rsidRPr="002E39E0" w:rsidRDefault="00B07923" w:rsidP="002E39E0">
      <w:pPr>
        <w:spacing w:after="120"/>
        <w:rPr>
          <w:rFonts w:ascii="Arial" w:hAnsi="Arial" w:cs="Arial"/>
          <w:color w:val="000000"/>
          <w:szCs w:val="22"/>
        </w:rPr>
      </w:pPr>
    </w:p>
    <w:p w:rsidR="00A6430D" w:rsidRPr="002E39E0" w:rsidRDefault="00A6430D" w:rsidP="007C3F9B">
      <w:pPr>
        <w:pStyle w:val="Heading2"/>
        <w:spacing w:before="0" w:after="0"/>
        <w:rPr>
          <w:rFonts w:ascii="Arial" w:hAnsi="Arial" w:cs="Arial"/>
          <w:i/>
          <w:color w:val="000000"/>
          <w:szCs w:val="22"/>
        </w:rPr>
      </w:pPr>
      <w:r w:rsidRPr="002E39E0">
        <w:rPr>
          <w:rFonts w:ascii="Arial" w:hAnsi="Arial" w:cs="Arial"/>
          <w:i/>
          <w:color w:val="000000"/>
          <w:szCs w:val="22"/>
        </w:rPr>
        <w:lastRenderedPageBreak/>
        <w:t>Phase-out/Banned Products</w:t>
      </w:r>
    </w:p>
    <w:p w:rsidR="00203AD1" w:rsidRDefault="00B07923" w:rsidP="007C3F9B">
      <w:pPr>
        <w:rPr>
          <w:rFonts w:ascii="Arial" w:hAnsi="Arial" w:cs="Arial"/>
          <w:color w:val="000000"/>
          <w:szCs w:val="22"/>
        </w:rPr>
      </w:pPr>
      <w:r w:rsidRPr="002E39E0">
        <w:rPr>
          <w:rFonts w:ascii="Arial" w:hAnsi="Arial" w:cs="Arial"/>
          <w:color w:val="000000"/>
          <w:szCs w:val="22"/>
        </w:rPr>
        <w:t xml:space="preserve">The </w:t>
      </w:r>
      <w:r w:rsidR="002A0097">
        <w:rPr>
          <w:rFonts w:ascii="Arial" w:hAnsi="Arial" w:cs="Arial"/>
          <w:b/>
          <w:szCs w:val="22"/>
        </w:rPr>
        <w:t xml:space="preserve">[ ] Educational Service Provider [ ] School Leader </w:t>
      </w:r>
      <w:r w:rsidR="00CB0C69">
        <w:rPr>
          <w:rFonts w:ascii="Arial" w:hAnsi="Arial" w:cs="Arial"/>
          <w:b/>
          <w:snapToGrid w:val="0"/>
          <w:szCs w:val="22"/>
        </w:rPr>
        <w:t xml:space="preserve">(employed by the Board) </w:t>
      </w:r>
      <w:r w:rsidRPr="002E39E0">
        <w:rPr>
          <w:rFonts w:ascii="Arial" w:hAnsi="Arial" w:cs="Arial"/>
          <w:color w:val="000000"/>
          <w:szCs w:val="22"/>
        </w:rPr>
        <w:t xml:space="preserve">shall </w:t>
      </w:r>
      <w:r w:rsidR="00203AD1" w:rsidRPr="002E39E0">
        <w:rPr>
          <w:rFonts w:ascii="Arial" w:hAnsi="Arial" w:cs="Arial"/>
          <w:color w:val="000000"/>
          <w:szCs w:val="22"/>
        </w:rPr>
        <w:t>immediately ban the use, on Board property, of any chemicals, insecticides, or other materials, which the Federal government is phasing out and/or banning by a certain date.</w:t>
      </w:r>
    </w:p>
    <w:p w:rsidR="007C3F9B" w:rsidRPr="002E39E0" w:rsidRDefault="007C3F9B" w:rsidP="007C3F9B">
      <w:pPr>
        <w:rPr>
          <w:rFonts w:ascii="Arial" w:hAnsi="Arial" w:cs="Arial"/>
          <w:color w:val="000000"/>
          <w:szCs w:val="22"/>
        </w:rPr>
      </w:pPr>
    </w:p>
    <w:p w:rsidR="00A6430D" w:rsidRPr="002E39E0" w:rsidRDefault="00A6430D" w:rsidP="002E39E0">
      <w:pPr>
        <w:pStyle w:val="BodyText2"/>
        <w:spacing w:line="240" w:lineRule="auto"/>
        <w:rPr>
          <w:rFonts w:ascii="Arial" w:hAnsi="Arial" w:cs="Arial"/>
          <w:b/>
          <w:i/>
          <w:color w:val="000000"/>
          <w:szCs w:val="22"/>
        </w:rPr>
      </w:pPr>
      <w:r w:rsidRPr="002E39E0">
        <w:rPr>
          <w:rFonts w:ascii="Arial" w:hAnsi="Arial" w:cs="Arial"/>
          <w:b/>
          <w:i/>
          <w:color w:val="000000"/>
          <w:szCs w:val="22"/>
        </w:rPr>
        <w:t>Indoor Environmental Quality (IEQ)</w:t>
      </w:r>
    </w:p>
    <w:p w:rsidR="00B07923" w:rsidRPr="002E39E0" w:rsidRDefault="00B07923" w:rsidP="002E39E0">
      <w:pPr>
        <w:spacing w:after="120"/>
        <w:rPr>
          <w:rFonts w:ascii="Arial" w:hAnsi="Arial" w:cs="Arial"/>
          <w:color w:val="000000"/>
          <w:szCs w:val="22"/>
        </w:rPr>
      </w:pPr>
      <w:r w:rsidRPr="002E39E0">
        <w:rPr>
          <w:rFonts w:ascii="Arial" w:hAnsi="Arial" w:cs="Arial"/>
          <w:color w:val="000000"/>
          <w:szCs w:val="22"/>
        </w:rPr>
        <w:t xml:space="preserve">The Board recognizes that excessive moisture levels within the </w:t>
      </w:r>
      <w:r w:rsidR="002A0097">
        <w:rPr>
          <w:rFonts w:ascii="Arial" w:hAnsi="Arial" w:cs="Arial"/>
          <w:color w:val="000000"/>
          <w:szCs w:val="22"/>
        </w:rPr>
        <w:t>Academy</w:t>
      </w:r>
      <w:r w:rsidRPr="002E39E0">
        <w:rPr>
          <w:rFonts w:ascii="Arial" w:hAnsi="Arial" w:cs="Arial"/>
          <w:color w:val="000000"/>
          <w:szCs w:val="22"/>
        </w:rPr>
        <w:t xml:space="preserve"> can lead to conditions optimum for the development of biological contaminants</w:t>
      </w:r>
      <w:r w:rsidR="00203AD1" w:rsidRPr="002E39E0">
        <w:rPr>
          <w:rFonts w:ascii="Arial" w:hAnsi="Arial" w:cs="Arial"/>
          <w:color w:val="000000"/>
          <w:szCs w:val="22"/>
        </w:rPr>
        <w:t xml:space="preserve"> (e.g.,</w:t>
      </w:r>
      <w:r w:rsidRPr="002E39E0">
        <w:rPr>
          <w:rFonts w:ascii="Arial" w:hAnsi="Arial" w:cs="Arial"/>
          <w:color w:val="000000"/>
          <w:szCs w:val="22"/>
        </w:rPr>
        <w:t xml:space="preserve"> mold and fungi on building surfaces</w:t>
      </w:r>
      <w:r w:rsidR="00203AD1" w:rsidRPr="002E39E0">
        <w:rPr>
          <w:rFonts w:ascii="Arial" w:hAnsi="Arial" w:cs="Arial"/>
          <w:color w:val="000000"/>
          <w:szCs w:val="22"/>
        </w:rPr>
        <w:t>)</w:t>
      </w:r>
      <w:r w:rsidRPr="002E39E0">
        <w:rPr>
          <w:rFonts w:ascii="Arial" w:hAnsi="Arial" w:cs="Arial"/>
          <w:color w:val="000000"/>
          <w:szCs w:val="22"/>
        </w:rPr>
        <w:t xml:space="preserve">.  The Board further recognizes the presence of these contaminants </w:t>
      </w:r>
      <w:r w:rsidR="00A6430D" w:rsidRPr="002E39E0">
        <w:rPr>
          <w:rFonts w:ascii="Arial" w:hAnsi="Arial" w:cs="Arial"/>
          <w:color w:val="000000"/>
          <w:szCs w:val="22"/>
        </w:rPr>
        <w:t>can be harmful on cont</w:t>
      </w:r>
      <w:r w:rsidRPr="002E39E0">
        <w:rPr>
          <w:rFonts w:ascii="Arial" w:hAnsi="Arial" w:cs="Arial"/>
          <w:color w:val="000000"/>
          <w:szCs w:val="22"/>
        </w:rPr>
        <w:t>act with respiratory tissue.</w:t>
      </w:r>
    </w:p>
    <w:p w:rsidR="00B07923" w:rsidRPr="002E39E0" w:rsidRDefault="00B07923" w:rsidP="002E39E0">
      <w:pPr>
        <w:spacing w:after="120"/>
        <w:rPr>
          <w:rFonts w:ascii="Arial" w:hAnsi="Arial" w:cs="Arial"/>
          <w:color w:val="000000"/>
          <w:szCs w:val="22"/>
        </w:rPr>
      </w:pPr>
      <w:r w:rsidRPr="002E39E0">
        <w:rPr>
          <w:rFonts w:ascii="Arial" w:hAnsi="Arial" w:cs="Arial"/>
          <w:color w:val="000000"/>
          <w:szCs w:val="22"/>
        </w:rPr>
        <w:t>Contributing factors to excessive moisture levels include the following:</w:t>
      </w:r>
    </w:p>
    <w:p w:rsidR="00B07923" w:rsidRPr="002E39E0" w:rsidRDefault="00B07923" w:rsidP="000D6387">
      <w:pPr>
        <w:pStyle w:val="Level1List"/>
        <w:numPr>
          <w:ilvl w:val="0"/>
          <w:numId w:val="5"/>
        </w:numPr>
        <w:tabs>
          <w:tab w:val="clear" w:pos="1728"/>
          <w:tab w:val="left" w:pos="1440"/>
        </w:tabs>
        <w:spacing w:after="120"/>
        <w:ind w:left="1440" w:hanging="720"/>
        <w:rPr>
          <w:rFonts w:ascii="Arial" w:hAnsi="Arial" w:cs="Arial"/>
          <w:szCs w:val="22"/>
        </w:rPr>
      </w:pPr>
      <w:r w:rsidRPr="002E39E0">
        <w:rPr>
          <w:rFonts w:ascii="Arial" w:hAnsi="Arial" w:cs="Arial"/>
          <w:szCs w:val="22"/>
        </w:rPr>
        <w:t>roof leaks;</w:t>
      </w:r>
    </w:p>
    <w:p w:rsidR="00B07923" w:rsidRPr="002E39E0" w:rsidRDefault="00B07923" w:rsidP="000D6387">
      <w:pPr>
        <w:pStyle w:val="Level1List"/>
        <w:numPr>
          <w:ilvl w:val="0"/>
          <w:numId w:val="5"/>
        </w:numPr>
        <w:tabs>
          <w:tab w:val="clear" w:pos="1728"/>
          <w:tab w:val="left" w:pos="1440"/>
        </w:tabs>
        <w:spacing w:after="120"/>
        <w:ind w:left="1440" w:hanging="720"/>
        <w:rPr>
          <w:rFonts w:ascii="Arial" w:hAnsi="Arial" w:cs="Arial"/>
          <w:szCs w:val="22"/>
        </w:rPr>
      </w:pPr>
      <w:r w:rsidRPr="002E39E0">
        <w:rPr>
          <w:rFonts w:ascii="Arial" w:hAnsi="Arial" w:cs="Arial"/>
          <w:szCs w:val="22"/>
        </w:rPr>
        <w:t>structural defects in the building;</w:t>
      </w:r>
    </w:p>
    <w:p w:rsidR="00B07923" w:rsidRPr="002E39E0" w:rsidRDefault="00B07923" w:rsidP="000D6387">
      <w:pPr>
        <w:pStyle w:val="Level1List"/>
        <w:numPr>
          <w:ilvl w:val="0"/>
          <w:numId w:val="5"/>
        </w:numPr>
        <w:tabs>
          <w:tab w:val="clear" w:pos="1728"/>
          <w:tab w:val="left" w:pos="1440"/>
        </w:tabs>
        <w:spacing w:after="120"/>
        <w:ind w:left="1440" w:hanging="720"/>
        <w:rPr>
          <w:rFonts w:ascii="Arial" w:hAnsi="Arial" w:cs="Arial"/>
          <w:szCs w:val="22"/>
        </w:rPr>
      </w:pPr>
      <w:r w:rsidRPr="002E39E0">
        <w:rPr>
          <w:rFonts w:ascii="Arial" w:hAnsi="Arial" w:cs="Arial"/>
          <w:szCs w:val="22"/>
        </w:rPr>
        <w:t>improperly controlled humidity levels;</w:t>
      </w:r>
    </w:p>
    <w:p w:rsidR="00B07923" w:rsidRPr="002E39E0" w:rsidRDefault="00B07923" w:rsidP="000D6387">
      <w:pPr>
        <w:pStyle w:val="Level1List"/>
        <w:numPr>
          <w:ilvl w:val="0"/>
          <w:numId w:val="5"/>
        </w:numPr>
        <w:tabs>
          <w:tab w:val="clear" w:pos="1728"/>
          <w:tab w:val="left" w:pos="1440"/>
        </w:tabs>
        <w:spacing w:after="120"/>
        <w:ind w:left="1440" w:hanging="720"/>
        <w:rPr>
          <w:rFonts w:ascii="Arial" w:hAnsi="Arial" w:cs="Arial"/>
          <w:szCs w:val="22"/>
        </w:rPr>
      </w:pPr>
      <w:r w:rsidRPr="002E39E0">
        <w:rPr>
          <w:rFonts w:ascii="Arial" w:hAnsi="Arial" w:cs="Arial"/>
          <w:szCs w:val="22"/>
        </w:rPr>
        <w:t>faulty HVAC systems.</w:t>
      </w:r>
    </w:p>
    <w:p w:rsidR="00B07923" w:rsidRPr="002E39E0" w:rsidRDefault="00B07923" w:rsidP="002E39E0">
      <w:pPr>
        <w:spacing w:after="120"/>
        <w:rPr>
          <w:rFonts w:ascii="Arial" w:hAnsi="Arial" w:cs="Arial"/>
          <w:color w:val="000000"/>
          <w:szCs w:val="22"/>
        </w:rPr>
      </w:pPr>
      <w:r w:rsidRPr="002E39E0">
        <w:rPr>
          <w:rFonts w:ascii="Arial" w:hAnsi="Arial" w:cs="Arial"/>
          <w:color w:val="000000"/>
          <w:szCs w:val="22"/>
        </w:rPr>
        <w:t xml:space="preserve">As preventive measures, the </w:t>
      </w:r>
      <w:r w:rsidR="002A0097">
        <w:rPr>
          <w:rFonts w:ascii="Arial" w:hAnsi="Arial" w:cs="Arial"/>
          <w:color w:val="000000"/>
          <w:szCs w:val="22"/>
        </w:rPr>
        <w:t>Academy</w:t>
      </w:r>
      <w:r w:rsidRPr="002E39E0">
        <w:rPr>
          <w:rFonts w:ascii="Arial" w:hAnsi="Arial" w:cs="Arial"/>
          <w:color w:val="000000"/>
          <w:szCs w:val="22"/>
        </w:rPr>
        <w:t xml:space="preserve"> shall do the following:</w:t>
      </w:r>
    </w:p>
    <w:p w:rsidR="00B07923" w:rsidRPr="002E39E0" w:rsidRDefault="00B07923" w:rsidP="000D6387">
      <w:pPr>
        <w:pStyle w:val="Level1List"/>
        <w:numPr>
          <w:ilvl w:val="0"/>
          <w:numId w:val="7"/>
        </w:numPr>
        <w:tabs>
          <w:tab w:val="clear" w:pos="1728"/>
          <w:tab w:val="left" w:pos="1440"/>
        </w:tabs>
        <w:spacing w:after="120"/>
        <w:ind w:left="1440" w:hanging="720"/>
        <w:rPr>
          <w:rFonts w:ascii="Arial" w:hAnsi="Arial" w:cs="Arial"/>
          <w:szCs w:val="22"/>
        </w:rPr>
      </w:pPr>
      <w:r w:rsidRPr="002E39E0">
        <w:rPr>
          <w:rFonts w:ascii="Arial" w:hAnsi="Arial" w:cs="Arial"/>
          <w:szCs w:val="22"/>
        </w:rPr>
        <w:t>address prevention of water intrusion as a priority IEQ issue and implement strategies toward its elimination;</w:t>
      </w:r>
    </w:p>
    <w:p w:rsidR="00B07923" w:rsidRPr="002E39E0" w:rsidRDefault="00B07923" w:rsidP="000D6387">
      <w:pPr>
        <w:pStyle w:val="Level1List"/>
        <w:numPr>
          <w:ilvl w:val="0"/>
          <w:numId w:val="7"/>
        </w:numPr>
        <w:tabs>
          <w:tab w:val="clear" w:pos="1728"/>
          <w:tab w:val="left" w:pos="1440"/>
        </w:tabs>
        <w:spacing w:after="120"/>
        <w:ind w:left="1440" w:hanging="720"/>
        <w:rPr>
          <w:rFonts w:ascii="Arial" w:hAnsi="Arial" w:cs="Arial"/>
          <w:szCs w:val="22"/>
        </w:rPr>
      </w:pPr>
      <w:r w:rsidRPr="002E39E0">
        <w:rPr>
          <w:rFonts w:ascii="Arial" w:hAnsi="Arial" w:cs="Arial"/>
          <w:szCs w:val="22"/>
        </w:rPr>
        <w:t>maintain environmental conditions in occupied areas in compliance with applicable regulations and strive to conform to industry standards;</w:t>
      </w:r>
    </w:p>
    <w:p w:rsidR="00B07923" w:rsidRPr="002E39E0" w:rsidRDefault="00B07923" w:rsidP="000D6387">
      <w:pPr>
        <w:pStyle w:val="Level1List"/>
        <w:numPr>
          <w:ilvl w:val="0"/>
          <w:numId w:val="7"/>
        </w:numPr>
        <w:tabs>
          <w:tab w:val="clear" w:pos="1728"/>
          <w:tab w:val="left" w:pos="1440"/>
        </w:tabs>
        <w:spacing w:after="120"/>
        <w:ind w:left="1440" w:hanging="720"/>
        <w:rPr>
          <w:rFonts w:ascii="Arial" w:hAnsi="Arial" w:cs="Arial"/>
          <w:szCs w:val="22"/>
        </w:rPr>
      </w:pPr>
      <w:r w:rsidRPr="002E39E0">
        <w:rPr>
          <w:rFonts w:ascii="Arial" w:hAnsi="Arial" w:cs="Arial"/>
          <w:szCs w:val="22"/>
        </w:rPr>
        <w:t xml:space="preserve">implement a preventative maintenance program for HVAC systems </w:t>
      </w:r>
      <w:r w:rsidR="00203AD1" w:rsidRPr="002E39E0">
        <w:rPr>
          <w:rFonts w:ascii="Arial" w:hAnsi="Arial" w:cs="Arial"/>
          <w:szCs w:val="22"/>
        </w:rPr>
        <w:t>that</w:t>
      </w:r>
      <w:r w:rsidRPr="002E39E0">
        <w:rPr>
          <w:rFonts w:ascii="Arial" w:hAnsi="Arial" w:cs="Arial"/>
          <w:szCs w:val="22"/>
        </w:rPr>
        <w:t xml:space="preserve"> include</w:t>
      </w:r>
      <w:r w:rsidR="00203AD1" w:rsidRPr="002E39E0">
        <w:rPr>
          <w:rFonts w:ascii="Arial" w:hAnsi="Arial" w:cs="Arial"/>
          <w:szCs w:val="22"/>
        </w:rPr>
        <w:t>s</w:t>
      </w:r>
      <w:r w:rsidRPr="002E39E0">
        <w:rPr>
          <w:rFonts w:ascii="Arial" w:hAnsi="Arial" w:cs="Arial"/>
          <w:szCs w:val="22"/>
        </w:rPr>
        <w:t xml:space="preserve">, but </w:t>
      </w:r>
      <w:r w:rsidR="00203AD1" w:rsidRPr="002E39E0">
        <w:rPr>
          <w:rFonts w:ascii="Arial" w:hAnsi="Arial" w:cs="Arial"/>
          <w:szCs w:val="22"/>
        </w:rPr>
        <w:t xml:space="preserve">is </w:t>
      </w:r>
      <w:r w:rsidRPr="002E39E0">
        <w:rPr>
          <w:rFonts w:ascii="Arial" w:hAnsi="Arial" w:cs="Arial"/>
          <w:szCs w:val="22"/>
        </w:rPr>
        <w:t>not be limited to, periodic filter replacement</w:t>
      </w:r>
      <w:r w:rsidR="00203AD1" w:rsidRPr="002E39E0">
        <w:rPr>
          <w:rFonts w:ascii="Arial" w:hAnsi="Arial" w:cs="Arial"/>
          <w:szCs w:val="22"/>
        </w:rPr>
        <w:t>;</w:t>
      </w:r>
      <w:r w:rsidRPr="002E39E0">
        <w:rPr>
          <w:rFonts w:ascii="Arial" w:hAnsi="Arial" w:cs="Arial"/>
          <w:szCs w:val="22"/>
        </w:rPr>
        <w:t xml:space="preserve"> inspection</w:t>
      </w:r>
      <w:r w:rsidR="00203AD1" w:rsidRPr="002E39E0">
        <w:rPr>
          <w:rFonts w:ascii="Arial" w:hAnsi="Arial" w:cs="Arial"/>
          <w:szCs w:val="22"/>
        </w:rPr>
        <w:t>;</w:t>
      </w:r>
      <w:r w:rsidRPr="002E39E0">
        <w:rPr>
          <w:rFonts w:ascii="Arial" w:hAnsi="Arial" w:cs="Arial"/>
          <w:szCs w:val="22"/>
        </w:rPr>
        <w:t xml:space="preserve"> cleaning and disinfecting processes</w:t>
      </w:r>
      <w:r w:rsidR="00203AD1" w:rsidRPr="002E39E0">
        <w:rPr>
          <w:rFonts w:ascii="Arial" w:hAnsi="Arial" w:cs="Arial"/>
          <w:szCs w:val="22"/>
        </w:rPr>
        <w:t>;</w:t>
      </w:r>
      <w:r w:rsidRPr="002E39E0">
        <w:rPr>
          <w:rFonts w:ascii="Arial" w:hAnsi="Arial" w:cs="Arial"/>
          <w:szCs w:val="22"/>
        </w:rPr>
        <w:t xml:space="preserve"> and procedures to eliminate the contribution to indoor air quality problems caused by this equipment;</w:t>
      </w:r>
    </w:p>
    <w:p w:rsidR="00B07923" w:rsidRPr="002E39E0" w:rsidRDefault="00B07923" w:rsidP="000D6387">
      <w:pPr>
        <w:pStyle w:val="Level1List"/>
        <w:numPr>
          <w:ilvl w:val="0"/>
          <w:numId w:val="7"/>
        </w:numPr>
        <w:tabs>
          <w:tab w:val="clear" w:pos="1728"/>
          <w:tab w:val="left" w:pos="1440"/>
        </w:tabs>
        <w:spacing w:after="120"/>
        <w:ind w:left="1440" w:hanging="720"/>
        <w:rPr>
          <w:rFonts w:ascii="Arial" w:hAnsi="Arial" w:cs="Arial"/>
          <w:szCs w:val="22"/>
        </w:rPr>
      </w:pPr>
      <w:r w:rsidRPr="002E39E0">
        <w:rPr>
          <w:rFonts w:ascii="Arial" w:hAnsi="Arial" w:cs="Arial"/>
          <w:szCs w:val="22"/>
        </w:rPr>
        <w:t xml:space="preserve">implement a system </w:t>
      </w:r>
      <w:r w:rsidR="00203AD1" w:rsidRPr="002E39E0">
        <w:rPr>
          <w:rFonts w:ascii="Arial" w:hAnsi="Arial" w:cs="Arial"/>
          <w:szCs w:val="22"/>
        </w:rPr>
        <w:t>to ensure</w:t>
      </w:r>
      <w:r w:rsidRPr="002E39E0">
        <w:rPr>
          <w:rFonts w:ascii="Arial" w:hAnsi="Arial" w:cs="Arial"/>
          <w:szCs w:val="22"/>
        </w:rPr>
        <w:t xml:space="preserve"> materials used </w:t>
      </w:r>
      <w:r w:rsidR="00203AD1" w:rsidRPr="002E39E0">
        <w:rPr>
          <w:rFonts w:ascii="Arial" w:hAnsi="Arial" w:cs="Arial"/>
          <w:szCs w:val="22"/>
        </w:rPr>
        <w:t>(</w:t>
      </w:r>
      <w:r w:rsidRPr="002E39E0">
        <w:rPr>
          <w:rFonts w:ascii="Arial" w:hAnsi="Arial" w:cs="Arial"/>
          <w:szCs w:val="22"/>
        </w:rPr>
        <w:t xml:space="preserve">and purchased for </w:t>
      </w:r>
      <w:r w:rsidR="00203AD1" w:rsidRPr="002E39E0">
        <w:rPr>
          <w:rFonts w:ascii="Arial" w:hAnsi="Arial" w:cs="Arial"/>
          <w:szCs w:val="22"/>
        </w:rPr>
        <w:t xml:space="preserve">use) </w:t>
      </w:r>
      <w:r w:rsidRPr="002E39E0">
        <w:rPr>
          <w:rFonts w:ascii="Arial" w:hAnsi="Arial" w:cs="Arial"/>
          <w:szCs w:val="22"/>
        </w:rPr>
        <w:t xml:space="preserve">in the construction, furnishing and maintenance </w:t>
      </w:r>
      <w:r w:rsidR="00203AD1" w:rsidRPr="002E39E0">
        <w:rPr>
          <w:rFonts w:ascii="Arial" w:hAnsi="Arial" w:cs="Arial"/>
          <w:szCs w:val="22"/>
        </w:rPr>
        <w:t>(</w:t>
      </w:r>
      <w:r w:rsidRPr="002E39E0">
        <w:rPr>
          <w:rFonts w:ascii="Arial" w:hAnsi="Arial" w:cs="Arial"/>
          <w:szCs w:val="22"/>
        </w:rPr>
        <w:t>including cleaning</w:t>
      </w:r>
      <w:r w:rsidR="00203AD1" w:rsidRPr="002E39E0">
        <w:rPr>
          <w:rFonts w:ascii="Arial" w:hAnsi="Arial" w:cs="Arial"/>
          <w:szCs w:val="22"/>
        </w:rPr>
        <w:t>)</w:t>
      </w:r>
      <w:r w:rsidRPr="002E39E0">
        <w:rPr>
          <w:rFonts w:ascii="Arial" w:hAnsi="Arial" w:cs="Arial"/>
          <w:szCs w:val="22"/>
        </w:rPr>
        <w:t>, do not contribute to health hazards</w:t>
      </w:r>
      <w:r w:rsidR="00203AD1" w:rsidRPr="002E39E0">
        <w:rPr>
          <w:rFonts w:ascii="Arial" w:hAnsi="Arial" w:cs="Arial"/>
          <w:szCs w:val="22"/>
        </w:rPr>
        <w:t xml:space="preserve"> for</w:t>
      </w:r>
      <w:r w:rsidRPr="002E39E0">
        <w:rPr>
          <w:rFonts w:ascii="Arial" w:hAnsi="Arial" w:cs="Arial"/>
          <w:szCs w:val="22"/>
        </w:rPr>
        <w:t xml:space="preserve"> employees and students by degrading the quality of indoor air.  </w:t>
      </w:r>
      <w:r w:rsidR="006A2975" w:rsidRPr="002E39E0">
        <w:rPr>
          <w:rFonts w:ascii="Arial" w:hAnsi="Arial" w:cs="Arial"/>
          <w:szCs w:val="22"/>
        </w:rPr>
        <w:t>In addition, a</w:t>
      </w:r>
      <w:r w:rsidRPr="002E39E0">
        <w:rPr>
          <w:rFonts w:ascii="Arial" w:hAnsi="Arial" w:cs="Arial"/>
          <w:szCs w:val="22"/>
        </w:rPr>
        <w:t>ctivities that create indoor air quality health hazards shall not be permitted.</w:t>
      </w:r>
    </w:p>
    <w:p w:rsidR="00B07923" w:rsidRPr="002E39E0" w:rsidRDefault="00B07923" w:rsidP="002E39E0">
      <w:pPr>
        <w:spacing w:after="120"/>
        <w:rPr>
          <w:rFonts w:ascii="Arial" w:hAnsi="Arial" w:cs="Arial"/>
          <w:color w:val="000000"/>
          <w:szCs w:val="22"/>
        </w:rPr>
      </w:pPr>
      <w:r w:rsidRPr="002E39E0">
        <w:rPr>
          <w:rFonts w:ascii="Arial" w:hAnsi="Arial" w:cs="Arial"/>
          <w:color w:val="000000"/>
          <w:szCs w:val="22"/>
        </w:rPr>
        <w:t xml:space="preserve">In addition, the </w:t>
      </w:r>
      <w:r w:rsidR="002A0097">
        <w:rPr>
          <w:rFonts w:ascii="Arial" w:hAnsi="Arial" w:cs="Arial"/>
          <w:b/>
          <w:szCs w:val="22"/>
        </w:rPr>
        <w:t xml:space="preserve">[ ] Educational Service Provider [ ] School Leader </w:t>
      </w:r>
      <w:r w:rsidR="00CB0C69">
        <w:rPr>
          <w:rFonts w:ascii="Arial" w:hAnsi="Arial" w:cs="Arial"/>
          <w:b/>
          <w:snapToGrid w:val="0"/>
          <w:szCs w:val="22"/>
        </w:rPr>
        <w:t xml:space="preserve">(employed by the Board) </w:t>
      </w:r>
      <w:r w:rsidRPr="002E39E0">
        <w:rPr>
          <w:rFonts w:ascii="Arial" w:hAnsi="Arial" w:cs="Arial"/>
          <w:color w:val="000000"/>
          <w:szCs w:val="22"/>
        </w:rPr>
        <w:t xml:space="preserve">shall develop </w:t>
      </w:r>
      <w:r w:rsidR="00203AD1" w:rsidRPr="002E39E0">
        <w:rPr>
          <w:rFonts w:ascii="Arial" w:hAnsi="Arial" w:cs="Arial"/>
          <w:color w:val="000000"/>
          <w:szCs w:val="22"/>
        </w:rPr>
        <w:t>A</w:t>
      </w:r>
      <w:r w:rsidRPr="002E39E0">
        <w:rPr>
          <w:rFonts w:ascii="Arial" w:hAnsi="Arial" w:cs="Arial"/>
          <w:color w:val="000000"/>
          <w:szCs w:val="22"/>
        </w:rPr>
        <w:t xml:space="preserve">dministrative </w:t>
      </w:r>
      <w:r w:rsidR="002A0097">
        <w:rPr>
          <w:rFonts w:ascii="Arial" w:hAnsi="Arial" w:cs="Arial"/>
          <w:color w:val="000000"/>
          <w:szCs w:val="22"/>
        </w:rPr>
        <w:t>Procedures</w:t>
      </w:r>
      <w:r w:rsidRPr="002E39E0">
        <w:rPr>
          <w:rFonts w:ascii="Arial" w:hAnsi="Arial" w:cs="Arial"/>
          <w:color w:val="000000"/>
          <w:szCs w:val="22"/>
        </w:rPr>
        <w:t xml:space="preserve"> for proper</w:t>
      </w:r>
      <w:r w:rsidR="00203AD1" w:rsidRPr="002E39E0">
        <w:rPr>
          <w:rFonts w:ascii="Arial" w:hAnsi="Arial" w:cs="Arial"/>
          <w:color w:val="000000"/>
          <w:szCs w:val="22"/>
        </w:rPr>
        <w:t xml:space="preserve">ly </w:t>
      </w:r>
      <w:r w:rsidRPr="002E39E0">
        <w:rPr>
          <w:rFonts w:ascii="Arial" w:hAnsi="Arial" w:cs="Arial"/>
          <w:color w:val="000000"/>
          <w:szCs w:val="22"/>
        </w:rPr>
        <w:t xml:space="preserve">monitoring factors that contribute to excessive moisture and for </w:t>
      </w:r>
      <w:r w:rsidR="001433FB" w:rsidRPr="002E39E0">
        <w:rPr>
          <w:rFonts w:ascii="Arial" w:hAnsi="Arial" w:cs="Arial"/>
          <w:color w:val="000000"/>
          <w:szCs w:val="22"/>
        </w:rPr>
        <w:t>developing mitigation</w:t>
      </w:r>
      <w:r w:rsidRPr="002E39E0">
        <w:rPr>
          <w:rFonts w:ascii="Arial" w:hAnsi="Arial" w:cs="Arial"/>
          <w:color w:val="000000"/>
          <w:szCs w:val="22"/>
        </w:rPr>
        <w:t xml:space="preserve"> plans when, and if, problems with I</w:t>
      </w:r>
      <w:r w:rsidR="00A6430D" w:rsidRPr="002E39E0">
        <w:rPr>
          <w:rFonts w:ascii="Arial" w:hAnsi="Arial" w:cs="Arial"/>
          <w:color w:val="000000"/>
          <w:szCs w:val="22"/>
        </w:rPr>
        <w:t>E</w:t>
      </w:r>
      <w:r w:rsidRPr="002E39E0">
        <w:rPr>
          <w:rFonts w:ascii="Arial" w:hAnsi="Arial" w:cs="Arial"/>
          <w:color w:val="000000"/>
          <w:szCs w:val="22"/>
        </w:rPr>
        <w:t>Q are identified.</w:t>
      </w:r>
    </w:p>
    <w:p w:rsidR="006A2975" w:rsidRPr="002E39E0" w:rsidRDefault="006A2975" w:rsidP="002E39E0">
      <w:pPr>
        <w:spacing w:after="120"/>
        <w:rPr>
          <w:rFonts w:ascii="Arial" w:hAnsi="Arial" w:cs="Arial"/>
          <w:b/>
          <w:i/>
          <w:szCs w:val="22"/>
        </w:rPr>
      </w:pPr>
      <w:r w:rsidRPr="002E39E0">
        <w:rPr>
          <w:rFonts w:ascii="Arial" w:hAnsi="Arial" w:cs="Arial"/>
          <w:b/>
          <w:i/>
          <w:szCs w:val="22"/>
        </w:rPr>
        <w:t>Diesel Exhaust and School Bus Idling</w:t>
      </w:r>
    </w:p>
    <w:p w:rsidR="006A2975" w:rsidRPr="002E39E0" w:rsidRDefault="006A2975" w:rsidP="002E39E0">
      <w:pPr>
        <w:spacing w:after="120"/>
        <w:rPr>
          <w:rFonts w:ascii="Arial" w:hAnsi="Arial" w:cs="Arial"/>
          <w:szCs w:val="22"/>
        </w:rPr>
      </w:pPr>
      <w:r w:rsidRPr="002E39E0">
        <w:rPr>
          <w:rFonts w:ascii="Arial" w:hAnsi="Arial" w:cs="Arial"/>
          <w:szCs w:val="22"/>
        </w:rPr>
        <w:t>In accordance with the Environment Protection Agency’s initiative to reduc</w:t>
      </w:r>
      <w:r w:rsidR="002A0097">
        <w:rPr>
          <w:rFonts w:ascii="Arial" w:hAnsi="Arial" w:cs="Arial"/>
          <w:szCs w:val="22"/>
        </w:rPr>
        <w:t>e pollution caused by buses on s</w:t>
      </w:r>
      <w:r w:rsidRPr="002E39E0">
        <w:rPr>
          <w:rFonts w:ascii="Arial" w:hAnsi="Arial" w:cs="Arial"/>
          <w:szCs w:val="22"/>
        </w:rPr>
        <w:t>chool property, the Board will take the recommended steps to reduce the negative effect</w:t>
      </w:r>
      <w:r w:rsidR="00203AD1" w:rsidRPr="002E39E0">
        <w:rPr>
          <w:rFonts w:ascii="Arial" w:hAnsi="Arial" w:cs="Arial"/>
          <w:szCs w:val="22"/>
        </w:rPr>
        <w:t>s</w:t>
      </w:r>
      <w:r w:rsidRPr="002E39E0">
        <w:rPr>
          <w:rFonts w:ascii="Arial" w:hAnsi="Arial" w:cs="Arial"/>
          <w:szCs w:val="22"/>
        </w:rPr>
        <w:t xml:space="preserve"> of diesel exhaust on ind</w:t>
      </w:r>
      <w:r w:rsidR="002A0097">
        <w:rPr>
          <w:rFonts w:ascii="Arial" w:hAnsi="Arial" w:cs="Arial"/>
          <w:szCs w:val="22"/>
        </w:rPr>
        <w:t>oor and outdoor air quality on s</w:t>
      </w:r>
      <w:r w:rsidRPr="002E39E0">
        <w:rPr>
          <w:rFonts w:ascii="Arial" w:hAnsi="Arial" w:cs="Arial"/>
          <w:szCs w:val="22"/>
        </w:rPr>
        <w:t>chool campuses</w:t>
      </w:r>
      <w:r w:rsidR="00203AD1" w:rsidRPr="002E39E0">
        <w:rPr>
          <w:rFonts w:ascii="Arial" w:hAnsi="Arial" w:cs="Arial"/>
          <w:szCs w:val="22"/>
        </w:rPr>
        <w:t>,</w:t>
      </w:r>
      <w:r w:rsidRPr="002E39E0">
        <w:rPr>
          <w:rFonts w:ascii="Arial" w:hAnsi="Arial" w:cs="Arial"/>
          <w:szCs w:val="22"/>
        </w:rPr>
        <w:t xml:space="preserve"> includ</w:t>
      </w:r>
      <w:r w:rsidR="00203AD1" w:rsidRPr="002E39E0">
        <w:rPr>
          <w:rFonts w:ascii="Arial" w:hAnsi="Arial" w:cs="Arial"/>
          <w:szCs w:val="22"/>
        </w:rPr>
        <w:t>ing</w:t>
      </w:r>
      <w:r w:rsidRPr="002E39E0">
        <w:rPr>
          <w:rFonts w:ascii="Arial" w:hAnsi="Arial" w:cs="Arial"/>
          <w:szCs w:val="22"/>
        </w:rPr>
        <w:t>, but not limited to, reducing bus idling time and reinforcing smart driving practices.</w:t>
      </w:r>
    </w:p>
    <w:p w:rsidR="006A2975" w:rsidRPr="002E39E0" w:rsidRDefault="006A2975" w:rsidP="002E39E0">
      <w:pPr>
        <w:spacing w:after="120"/>
        <w:rPr>
          <w:rFonts w:ascii="Arial" w:hAnsi="Arial" w:cs="Arial"/>
          <w:szCs w:val="22"/>
        </w:rPr>
      </w:pPr>
      <w:r w:rsidRPr="002E39E0">
        <w:rPr>
          <w:rFonts w:ascii="Arial" w:hAnsi="Arial" w:cs="Arial"/>
          <w:szCs w:val="22"/>
        </w:rPr>
        <w:t xml:space="preserve">The </w:t>
      </w:r>
      <w:r w:rsidR="002A0097">
        <w:rPr>
          <w:rFonts w:ascii="Arial" w:hAnsi="Arial" w:cs="Arial"/>
          <w:b/>
          <w:szCs w:val="22"/>
        </w:rPr>
        <w:t xml:space="preserve">[ ] Educational Service Provider [ ] School Leader </w:t>
      </w:r>
      <w:r w:rsidR="00CB0C69">
        <w:rPr>
          <w:rFonts w:ascii="Arial" w:hAnsi="Arial" w:cs="Arial"/>
          <w:b/>
          <w:snapToGrid w:val="0"/>
          <w:szCs w:val="22"/>
        </w:rPr>
        <w:t xml:space="preserve">(employed by the Board) </w:t>
      </w:r>
      <w:r w:rsidRPr="002E39E0">
        <w:rPr>
          <w:rFonts w:ascii="Arial" w:hAnsi="Arial" w:cs="Arial"/>
          <w:szCs w:val="22"/>
        </w:rPr>
        <w:t xml:space="preserve">shall develop the </w:t>
      </w:r>
      <w:r w:rsidR="00A944E8" w:rsidRPr="002E39E0">
        <w:rPr>
          <w:rFonts w:ascii="Arial" w:hAnsi="Arial" w:cs="Arial"/>
          <w:szCs w:val="22"/>
        </w:rPr>
        <w:t>A</w:t>
      </w:r>
      <w:r w:rsidRPr="002E39E0">
        <w:rPr>
          <w:rFonts w:ascii="Arial" w:hAnsi="Arial" w:cs="Arial"/>
          <w:szCs w:val="22"/>
        </w:rPr>
        <w:t xml:space="preserve">dministrative </w:t>
      </w:r>
      <w:r w:rsidR="002A0097">
        <w:rPr>
          <w:rFonts w:ascii="Arial" w:hAnsi="Arial" w:cs="Arial"/>
          <w:szCs w:val="22"/>
        </w:rPr>
        <w:t>Procedures</w:t>
      </w:r>
      <w:r w:rsidRPr="002E39E0">
        <w:rPr>
          <w:rFonts w:ascii="Arial" w:hAnsi="Arial" w:cs="Arial"/>
          <w:szCs w:val="22"/>
        </w:rPr>
        <w:t xml:space="preserve"> necessary to establish these practices in the </w:t>
      </w:r>
      <w:r w:rsidR="002A0097">
        <w:rPr>
          <w:rFonts w:ascii="Arial" w:hAnsi="Arial" w:cs="Arial"/>
          <w:szCs w:val="22"/>
        </w:rPr>
        <w:t>Academy</w:t>
      </w:r>
      <w:r w:rsidRPr="002E39E0">
        <w:rPr>
          <w:rFonts w:ascii="Arial" w:hAnsi="Arial" w:cs="Arial"/>
          <w:szCs w:val="22"/>
        </w:rPr>
        <w:t xml:space="preserve"> (see AG 8615).</w:t>
      </w:r>
    </w:p>
    <w:p w:rsidR="00A6430D" w:rsidRPr="002E39E0" w:rsidRDefault="00A6430D" w:rsidP="002E39E0">
      <w:pPr>
        <w:pStyle w:val="Heading2"/>
        <w:spacing w:before="0" w:after="120"/>
        <w:rPr>
          <w:rFonts w:ascii="Arial" w:hAnsi="Arial" w:cs="Arial"/>
          <w:i/>
          <w:color w:val="000000"/>
          <w:szCs w:val="22"/>
        </w:rPr>
      </w:pPr>
      <w:r w:rsidRPr="002E39E0">
        <w:rPr>
          <w:rFonts w:ascii="Arial" w:hAnsi="Arial" w:cs="Arial"/>
          <w:i/>
          <w:color w:val="000000"/>
          <w:szCs w:val="22"/>
        </w:rPr>
        <w:t>Pollution Control and Prevention</w:t>
      </w:r>
    </w:p>
    <w:p w:rsidR="00B07923" w:rsidRPr="002E39E0" w:rsidRDefault="00F77FA8" w:rsidP="002E39E0">
      <w:pPr>
        <w:spacing w:after="120"/>
        <w:rPr>
          <w:rFonts w:ascii="Arial" w:hAnsi="Arial" w:cs="Arial"/>
          <w:color w:val="000000"/>
          <w:szCs w:val="22"/>
        </w:rPr>
      </w:pPr>
      <w:r w:rsidRPr="002E39E0">
        <w:rPr>
          <w:rFonts w:ascii="Arial" w:hAnsi="Arial" w:cs="Arial"/>
          <w:color w:val="000000"/>
          <w:szCs w:val="22"/>
        </w:rPr>
        <w:t>In an effort t</w:t>
      </w:r>
      <w:r w:rsidR="00203AD1" w:rsidRPr="002E39E0">
        <w:rPr>
          <w:rFonts w:ascii="Arial" w:hAnsi="Arial" w:cs="Arial"/>
          <w:color w:val="000000"/>
          <w:szCs w:val="22"/>
        </w:rPr>
        <w:t>o</w:t>
      </w:r>
      <w:r w:rsidR="00B07923" w:rsidRPr="002E39E0">
        <w:rPr>
          <w:rFonts w:ascii="Arial" w:hAnsi="Arial" w:cs="Arial"/>
          <w:color w:val="000000"/>
          <w:szCs w:val="22"/>
        </w:rPr>
        <w:t xml:space="preserve"> comply with environmental policy and applicable regulations, the </w:t>
      </w:r>
      <w:r w:rsidR="002A0097">
        <w:rPr>
          <w:rFonts w:ascii="Arial" w:hAnsi="Arial" w:cs="Arial"/>
          <w:color w:val="000000"/>
          <w:szCs w:val="22"/>
        </w:rPr>
        <w:t>Academy</w:t>
      </w:r>
      <w:r w:rsidR="00B07923" w:rsidRPr="002E39E0">
        <w:rPr>
          <w:rFonts w:ascii="Arial" w:hAnsi="Arial" w:cs="Arial"/>
          <w:color w:val="000000"/>
          <w:szCs w:val="22"/>
        </w:rPr>
        <w:t xml:space="preserve"> shall develop and implement procedures designed to prevent air and water pollution</w:t>
      </w:r>
      <w:r w:rsidR="00FE3311" w:rsidRPr="002E39E0">
        <w:rPr>
          <w:rFonts w:ascii="Arial" w:hAnsi="Arial" w:cs="Arial"/>
          <w:color w:val="000000"/>
          <w:szCs w:val="22"/>
        </w:rPr>
        <w:t>;</w:t>
      </w:r>
      <w:r w:rsidR="00B07923" w:rsidRPr="002E39E0">
        <w:rPr>
          <w:rFonts w:ascii="Arial" w:hAnsi="Arial" w:cs="Arial"/>
          <w:color w:val="000000"/>
          <w:szCs w:val="22"/>
        </w:rPr>
        <w:t xml:space="preserve"> minimize or </w:t>
      </w:r>
      <w:r w:rsidR="00B07923" w:rsidRPr="002E39E0">
        <w:rPr>
          <w:rFonts w:ascii="Arial" w:hAnsi="Arial" w:cs="Arial"/>
          <w:color w:val="000000"/>
          <w:szCs w:val="22"/>
        </w:rPr>
        <w:lastRenderedPageBreak/>
        <w:t>eliminate waste streams</w:t>
      </w:r>
      <w:r w:rsidR="00FE3311" w:rsidRPr="002E39E0">
        <w:rPr>
          <w:rFonts w:ascii="Arial" w:hAnsi="Arial" w:cs="Arial"/>
          <w:color w:val="000000"/>
          <w:szCs w:val="22"/>
        </w:rPr>
        <w:t>,</w:t>
      </w:r>
      <w:r w:rsidR="00B07923" w:rsidRPr="002E39E0">
        <w:rPr>
          <w:rFonts w:ascii="Arial" w:hAnsi="Arial" w:cs="Arial"/>
          <w:color w:val="000000"/>
          <w:szCs w:val="22"/>
        </w:rPr>
        <w:t xml:space="preserve"> where possible</w:t>
      </w:r>
      <w:r w:rsidR="00FE3311" w:rsidRPr="002E39E0">
        <w:rPr>
          <w:rFonts w:ascii="Arial" w:hAnsi="Arial" w:cs="Arial"/>
          <w:color w:val="000000"/>
          <w:szCs w:val="22"/>
        </w:rPr>
        <w:t xml:space="preserve">; </w:t>
      </w:r>
      <w:r w:rsidR="00B07923" w:rsidRPr="002E39E0">
        <w:rPr>
          <w:rFonts w:ascii="Arial" w:hAnsi="Arial" w:cs="Arial"/>
          <w:color w:val="000000"/>
          <w:szCs w:val="22"/>
        </w:rPr>
        <w:t>and identify possible sources of air and water pollution.</w:t>
      </w:r>
    </w:p>
    <w:p w:rsidR="002E39E0" w:rsidRPr="002E39E0" w:rsidRDefault="002E39E0" w:rsidP="002E39E0">
      <w:pPr>
        <w:rPr>
          <w:rFonts w:ascii="Arial" w:hAnsi="Arial" w:cs="Arial"/>
          <w:color w:val="000000"/>
          <w:szCs w:val="22"/>
        </w:rPr>
      </w:pPr>
    </w:p>
    <w:p w:rsidR="00A6430D" w:rsidRPr="00051B15" w:rsidRDefault="00A6430D" w:rsidP="002E39E0">
      <w:pPr>
        <w:rPr>
          <w:rFonts w:ascii="Arial" w:hAnsi="Arial" w:cs="Arial"/>
          <w:i/>
          <w:color w:val="000000"/>
          <w:sz w:val="20"/>
        </w:rPr>
      </w:pPr>
      <w:r w:rsidRPr="00051B15">
        <w:rPr>
          <w:rFonts w:ascii="Arial" w:hAnsi="Arial" w:cs="Arial"/>
          <w:i/>
          <w:color w:val="000000"/>
          <w:sz w:val="20"/>
        </w:rPr>
        <w:t>See also the following related Policies:</w:t>
      </w:r>
    </w:p>
    <w:p w:rsidR="006A2975" w:rsidRPr="00051B15" w:rsidRDefault="006A2975" w:rsidP="00703B82">
      <w:pPr>
        <w:tabs>
          <w:tab w:val="left" w:pos="954"/>
          <w:tab w:val="left" w:pos="2088"/>
        </w:tabs>
        <w:jc w:val="left"/>
        <w:rPr>
          <w:rFonts w:ascii="Arial" w:hAnsi="Arial" w:cs="Arial"/>
          <w:color w:val="000000"/>
          <w:sz w:val="20"/>
        </w:rPr>
      </w:pPr>
      <w:r w:rsidRPr="00051B15">
        <w:rPr>
          <w:rFonts w:ascii="Arial" w:hAnsi="Arial" w:cs="Arial"/>
          <w:color w:val="000000"/>
          <w:sz w:val="20"/>
        </w:rPr>
        <w:t xml:space="preserve">Policy </w:t>
      </w:r>
      <w:r w:rsidRPr="00051B15">
        <w:rPr>
          <w:rFonts w:ascii="Arial" w:hAnsi="Arial" w:cs="Arial"/>
          <w:color w:val="000000"/>
          <w:sz w:val="20"/>
        </w:rPr>
        <w:tab/>
        <w:t>7430</w:t>
      </w:r>
      <w:r w:rsidRPr="00051B15">
        <w:rPr>
          <w:rFonts w:ascii="Arial" w:hAnsi="Arial" w:cs="Arial"/>
          <w:color w:val="000000"/>
          <w:sz w:val="20"/>
        </w:rPr>
        <w:tab/>
        <w:t>Safety Standards</w:t>
      </w:r>
    </w:p>
    <w:p w:rsidR="00A6430D" w:rsidRPr="00051B15" w:rsidRDefault="00A6430D" w:rsidP="00703B82">
      <w:pPr>
        <w:tabs>
          <w:tab w:val="left" w:pos="954"/>
          <w:tab w:val="left" w:pos="2088"/>
        </w:tabs>
        <w:jc w:val="left"/>
        <w:rPr>
          <w:rFonts w:ascii="Arial" w:hAnsi="Arial" w:cs="Arial"/>
          <w:color w:val="000000"/>
          <w:sz w:val="20"/>
        </w:rPr>
      </w:pPr>
      <w:r w:rsidRPr="00051B15">
        <w:rPr>
          <w:rFonts w:ascii="Arial" w:hAnsi="Arial" w:cs="Arial"/>
          <w:color w:val="000000"/>
          <w:sz w:val="20"/>
        </w:rPr>
        <w:t>Policy</w:t>
      </w:r>
      <w:r w:rsidRPr="00051B15">
        <w:rPr>
          <w:rFonts w:ascii="Arial" w:hAnsi="Arial" w:cs="Arial"/>
          <w:color w:val="000000"/>
          <w:sz w:val="20"/>
        </w:rPr>
        <w:tab/>
        <w:t>8410</w:t>
      </w:r>
      <w:r w:rsidRPr="00051B15">
        <w:rPr>
          <w:rFonts w:ascii="Arial" w:hAnsi="Arial" w:cs="Arial"/>
          <w:color w:val="000000"/>
          <w:sz w:val="20"/>
        </w:rPr>
        <w:tab/>
        <w:t>Crisis Intervention</w:t>
      </w:r>
    </w:p>
    <w:p w:rsidR="00A6430D" w:rsidRPr="00051B15" w:rsidRDefault="00A6430D" w:rsidP="00703B82">
      <w:pPr>
        <w:tabs>
          <w:tab w:val="left" w:pos="954"/>
          <w:tab w:val="left" w:pos="2088"/>
        </w:tabs>
        <w:jc w:val="left"/>
        <w:rPr>
          <w:rFonts w:ascii="Arial" w:hAnsi="Arial" w:cs="Arial"/>
          <w:color w:val="000000"/>
          <w:sz w:val="20"/>
        </w:rPr>
      </w:pPr>
      <w:r w:rsidRPr="00051B15">
        <w:rPr>
          <w:rFonts w:ascii="Arial" w:hAnsi="Arial" w:cs="Arial"/>
          <w:color w:val="000000"/>
          <w:sz w:val="20"/>
        </w:rPr>
        <w:t>Policy</w:t>
      </w:r>
      <w:r w:rsidRPr="00051B15">
        <w:rPr>
          <w:rFonts w:ascii="Arial" w:hAnsi="Arial" w:cs="Arial"/>
          <w:color w:val="000000"/>
          <w:sz w:val="20"/>
        </w:rPr>
        <w:tab/>
        <w:t>8420</w:t>
      </w:r>
      <w:r w:rsidRPr="00051B15">
        <w:rPr>
          <w:rFonts w:ascii="Arial" w:hAnsi="Arial" w:cs="Arial"/>
          <w:color w:val="000000"/>
          <w:sz w:val="20"/>
        </w:rPr>
        <w:tab/>
        <w:t>Emergency Evacuation of Schools</w:t>
      </w:r>
    </w:p>
    <w:p w:rsidR="00A6430D" w:rsidRPr="00051B15" w:rsidRDefault="00A6430D" w:rsidP="00703B82">
      <w:pPr>
        <w:tabs>
          <w:tab w:val="left" w:pos="954"/>
          <w:tab w:val="left" w:pos="2088"/>
        </w:tabs>
        <w:jc w:val="left"/>
        <w:rPr>
          <w:rFonts w:ascii="Arial" w:hAnsi="Arial" w:cs="Arial"/>
          <w:color w:val="000000"/>
          <w:sz w:val="20"/>
        </w:rPr>
      </w:pPr>
      <w:r w:rsidRPr="00051B15">
        <w:rPr>
          <w:rFonts w:ascii="Arial" w:hAnsi="Arial" w:cs="Arial"/>
          <w:color w:val="000000"/>
          <w:sz w:val="20"/>
        </w:rPr>
        <w:t>Policy</w:t>
      </w:r>
      <w:r w:rsidRPr="00051B15">
        <w:rPr>
          <w:rFonts w:ascii="Arial" w:hAnsi="Arial" w:cs="Arial"/>
          <w:color w:val="000000"/>
          <w:sz w:val="20"/>
        </w:rPr>
        <w:tab/>
        <w:t>8431</w:t>
      </w:r>
      <w:r w:rsidRPr="00051B15">
        <w:rPr>
          <w:rFonts w:ascii="Arial" w:hAnsi="Arial" w:cs="Arial"/>
          <w:color w:val="000000"/>
          <w:sz w:val="20"/>
        </w:rPr>
        <w:tab/>
        <w:t>Preparedness for Toxic Hazard and Asbestos Hazard</w:t>
      </w:r>
    </w:p>
    <w:p w:rsidR="00A6430D" w:rsidRPr="00051B15" w:rsidRDefault="00A6430D" w:rsidP="00703B82">
      <w:pPr>
        <w:tabs>
          <w:tab w:val="left" w:pos="954"/>
          <w:tab w:val="left" w:pos="2088"/>
        </w:tabs>
        <w:jc w:val="left"/>
        <w:rPr>
          <w:rFonts w:ascii="Arial" w:hAnsi="Arial" w:cs="Arial"/>
          <w:color w:val="000000"/>
          <w:sz w:val="20"/>
        </w:rPr>
      </w:pPr>
      <w:r w:rsidRPr="00051B15">
        <w:rPr>
          <w:rFonts w:ascii="Arial" w:hAnsi="Arial" w:cs="Arial"/>
          <w:color w:val="000000"/>
          <w:sz w:val="20"/>
        </w:rPr>
        <w:t>Policy</w:t>
      </w:r>
      <w:r w:rsidRPr="00051B15">
        <w:rPr>
          <w:rFonts w:ascii="Arial" w:hAnsi="Arial" w:cs="Arial"/>
          <w:color w:val="000000"/>
          <w:sz w:val="20"/>
        </w:rPr>
        <w:tab/>
        <w:t>8442</w:t>
      </w:r>
      <w:r w:rsidRPr="00051B15">
        <w:rPr>
          <w:rFonts w:ascii="Arial" w:hAnsi="Arial" w:cs="Arial"/>
          <w:color w:val="000000"/>
          <w:sz w:val="20"/>
        </w:rPr>
        <w:tab/>
        <w:t>Reporting Accidents</w:t>
      </w:r>
    </w:p>
    <w:p w:rsidR="00A6430D" w:rsidRPr="00051B15" w:rsidRDefault="00A6430D" w:rsidP="00703B82">
      <w:pPr>
        <w:tabs>
          <w:tab w:val="left" w:pos="954"/>
          <w:tab w:val="left" w:pos="2088"/>
        </w:tabs>
        <w:jc w:val="left"/>
        <w:rPr>
          <w:rFonts w:ascii="Arial" w:hAnsi="Arial" w:cs="Arial"/>
          <w:color w:val="000000"/>
          <w:sz w:val="20"/>
        </w:rPr>
      </w:pPr>
      <w:r w:rsidRPr="00051B15">
        <w:rPr>
          <w:rFonts w:ascii="Arial" w:hAnsi="Arial" w:cs="Arial"/>
          <w:color w:val="000000"/>
          <w:sz w:val="20"/>
        </w:rPr>
        <w:t>Policy</w:t>
      </w:r>
      <w:r w:rsidRPr="00051B15">
        <w:rPr>
          <w:rFonts w:ascii="Arial" w:hAnsi="Arial" w:cs="Arial"/>
          <w:color w:val="000000"/>
          <w:sz w:val="20"/>
        </w:rPr>
        <w:tab/>
        <w:t>8450</w:t>
      </w:r>
      <w:r w:rsidRPr="00051B15">
        <w:rPr>
          <w:rFonts w:ascii="Arial" w:hAnsi="Arial" w:cs="Arial"/>
          <w:color w:val="000000"/>
          <w:sz w:val="20"/>
        </w:rPr>
        <w:tab/>
        <w:t>Control of Casual-Contact Communicable Diseases</w:t>
      </w:r>
    </w:p>
    <w:p w:rsidR="00A6430D" w:rsidRPr="00051B15" w:rsidRDefault="00A6430D" w:rsidP="00703B82">
      <w:pPr>
        <w:tabs>
          <w:tab w:val="left" w:pos="954"/>
          <w:tab w:val="left" w:pos="2088"/>
        </w:tabs>
        <w:jc w:val="left"/>
        <w:rPr>
          <w:rFonts w:ascii="Arial" w:hAnsi="Arial" w:cs="Arial"/>
          <w:color w:val="000000"/>
          <w:sz w:val="20"/>
        </w:rPr>
      </w:pPr>
      <w:r w:rsidRPr="00051B15">
        <w:rPr>
          <w:rFonts w:ascii="Arial" w:hAnsi="Arial" w:cs="Arial"/>
          <w:color w:val="000000"/>
          <w:sz w:val="20"/>
        </w:rPr>
        <w:t>Policy</w:t>
      </w:r>
      <w:r w:rsidRPr="00051B15">
        <w:rPr>
          <w:rFonts w:ascii="Arial" w:hAnsi="Arial" w:cs="Arial"/>
          <w:color w:val="000000"/>
          <w:sz w:val="20"/>
        </w:rPr>
        <w:tab/>
        <w:t>8453</w:t>
      </w:r>
      <w:r w:rsidRPr="00051B15">
        <w:rPr>
          <w:rFonts w:ascii="Arial" w:hAnsi="Arial" w:cs="Arial"/>
          <w:color w:val="000000"/>
          <w:sz w:val="20"/>
        </w:rPr>
        <w:tab/>
        <w:t>Direct Contact Communicable Diseases</w:t>
      </w:r>
    </w:p>
    <w:p w:rsidR="00A6430D" w:rsidRPr="00051B15" w:rsidRDefault="00A6430D" w:rsidP="00703B82">
      <w:pPr>
        <w:tabs>
          <w:tab w:val="left" w:pos="954"/>
          <w:tab w:val="left" w:pos="2088"/>
        </w:tabs>
        <w:jc w:val="left"/>
        <w:rPr>
          <w:rFonts w:ascii="Arial" w:hAnsi="Arial" w:cs="Arial"/>
          <w:color w:val="000000"/>
          <w:sz w:val="20"/>
        </w:rPr>
      </w:pPr>
      <w:r w:rsidRPr="00051B15">
        <w:rPr>
          <w:rFonts w:ascii="Arial" w:hAnsi="Arial" w:cs="Arial"/>
          <w:color w:val="000000"/>
          <w:sz w:val="20"/>
        </w:rPr>
        <w:t xml:space="preserve">Policy </w:t>
      </w:r>
      <w:r w:rsidRPr="00051B15">
        <w:rPr>
          <w:rFonts w:ascii="Arial" w:hAnsi="Arial" w:cs="Arial"/>
          <w:color w:val="000000"/>
          <w:sz w:val="20"/>
        </w:rPr>
        <w:tab/>
        <w:t>8453.01</w:t>
      </w:r>
      <w:r w:rsidRPr="00051B15">
        <w:rPr>
          <w:rFonts w:ascii="Arial" w:hAnsi="Arial" w:cs="Arial"/>
          <w:color w:val="000000"/>
          <w:sz w:val="20"/>
        </w:rPr>
        <w:tab/>
        <w:t>Control of Blood-Borne Pathogens</w:t>
      </w:r>
    </w:p>
    <w:sectPr w:rsidR="00A6430D" w:rsidRPr="00051B15" w:rsidSect="007C3F9B">
      <w:type w:val="continuous"/>
      <w:pgSz w:w="12240" w:h="15840" w:code="1"/>
      <w:pgMar w:top="720" w:right="1296" w:bottom="288" w:left="180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51" w:rsidRDefault="00964351">
      <w:r>
        <w:separator/>
      </w:r>
    </w:p>
  </w:endnote>
  <w:endnote w:type="continuationSeparator" w:id="0">
    <w:p w:rsidR="00964351" w:rsidRDefault="0096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F1" w:rsidRPr="006B1A22" w:rsidRDefault="00C470F1" w:rsidP="00C470F1">
    <w:pPr>
      <w:pStyle w:val="Footer"/>
      <w:jc w:val="center"/>
      <w:rPr>
        <w:rFonts w:ascii="Arial" w:hAnsi="Arial" w:cs="Arial"/>
        <w:b w:val="0"/>
      </w:rPr>
    </w:pPr>
    <w:r w:rsidRPr="006B1A22">
      <w:rPr>
        <w:rFonts w:ascii="Arial" w:hAnsi="Arial" w:cs="Arial"/>
        <w:b w:val="0"/>
      </w:rPr>
      <w:t>© N</w:t>
    </w:r>
    <w:r>
      <w:rPr>
        <w:rFonts w:ascii="Arial" w:hAnsi="Arial" w:cs="Arial"/>
        <w:b w:val="0"/>
      </w:rPr>
      <w:t>ational Charter Schools Institute</w:t>
    </w:r>
  </w:p>
  <w:p w:rsidR="001433FB" w:rsidRDefault="00143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51" w:rsidRDefault="00964351">
      <w:r>
        <w:separator/>
      </w:r>
    </w:p>
  </w:footnote>
  <w:footnote w:type="continuationSeparator" w:id="0">
    <w:p w:rsidR="00964351" w:rsidRDefault="0096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5C" w:rsidRPr="00C470F1" w:rsidRDefault="00B85F5C">
    <w:pPr>
      <w:tabs>
        <w:tab w:val="right" w:pos="9144"/>
      </w:tabs>
      <w:rPr>
        <w:rFonts w:ascii="Arial" w:hAnsi="Arial" w:cs="Arial"/>
        <w:snapToGrid w:val="0"/>
        <w:szCs w:val="22"/>
      </w:rPr>
    </w:pPr>
    <w:r w:rsidRPr="00C470F1">
      <w:rPr>
        <w:rFonts w:ascii="Arial" w:hAnsi="Arial" w:cs="Arial"/>
        <w:snapToGrid w:val="0"/>
        <w:szCs w:val="22"/>
      </w:rPr>
      <w:t>BOARD OF DIRECTORS</w:t>
    </w:r>
    <w:r w:rsidRPr="00C470F1">
      <w:rPr>
        <w:rFonts w:ascii="Arial" w:hAnsi="Arial" w:cs="Arial"/>
        <w:snapToGrid w:val="0"/>
        <w:szCs w:val="22"/>
      </w:rPr>
      <w:tab/>
      <w:t>OPERATIONS</w:t>
    </w:r>
  </w:p>
  <w:p w:rsidR="00B85F5C" w:rsidRPr="00C470F1" w:rsidRDefault="00784A8C">
    <w:pPr>
      <w:tabs>
        <w:tab w:val="right" w:pos="9144"/>
      </w:tabs>
      <w:rPr>
        <w:rFonts w:ascii="Arial" w:hAnsi="Arial" w:cs="Arial"/>
        <w:snapToGrid w:val="0"/>
        <w:szCs w:val="22"/>
      </w:rPr>
    </w:pPr>
    <w:r>
      <w:rPr>
        <w:rFonts w:ascii="Arial" w:hAnsi="Arial" w:cs="Arial"/>
        <w:snapToGrid w:val="0"/>
        <w:szCs w:val="22"/>
      </w:rPr>
      <w:t>Southwest Georgia STEM Charter</w:t>
    </w:r>
    <w:r>
      <w:rPr>
        <w:rFonts w:ascii="Arial" w:hAnsi="Arial" w:cs="Arial"/>
        <w:snapToGrid w:val="0"/>
        <w:szCs w:val="22"/>
      </w:rPr>
      <w:tab/>
    </w:r>
    <w:r w:rsidR="00B85F5C" w:rsidRPr="00C470F1">
      <w:rPr>
        <w:rFonts w:ascii="Arial" w:hAnsi="Arial" w:cs="Arial"/>
        <w:snapToGrid w:val="0"/>
        <w:szCs w:val="22"/>
      </w:rPr>
      <w:t xml:space="preserve">page </w:t>
    </w:r>
    <w:r w:rsidR="004063BE" w:rsidRPr="00494562">
      <w:rPr>
        <w:rFonts w:ascii="Arial" w:hAnsi="Arial" w:cs="Arial"/>
        <w:snapToGrid w:val="0"/>
        <w:szCs w:val="22"/>
      </w:rPr>
      <w:fldChar w:fldCharType="begin"/>
    </w:r>
    <w:r w:rsidR="00494562" w:rsidRPr="00494562">
      <w:rPr>
        <w:rFonts w:ascii="Arial" w:hAnsi="Arial" w:cs="Arial"/>
        <w:snapToGrid w:val="0"/>
        <w:szCs w:val="22"/>
      </w:rPr>
      <w:instrText xml:space="preserve"> PAGE  \* Arabic  \* MERGEFORMAT </w:instrText>
    </w:r>
    <w:r w:rsidR="004063BE" w:rsidRPr="00494562">
      <w:rPr>
        <w:rFonts w:ascii="Arial" w:hAnsi="Arial" w:cs="Arial"/>
        <w:snapToGrid w:val="0"/>
        <w:szCs w:val="22"/>
      </w:rPr>
      <w:fldChar w:fldCharType="separate"/>
    </w:r>
    <w:r w:rsidR="00997688">
      <w:rPr>
        <w:rFonts w:ascii="Arial" w:hAnsi="Arial" w:cs="Arial"/>
        <w:noProof/>
        <w:snapToGrid w:val="0"/>
        <w:szCs w:val="22"/>
      </w:rPr>
      <w:t>1</w:t>
    </w:r>
    <w:r w:rsidR="004063BE" w:rsidRPr="00494562">
      <w:rPr>
        <w:rFonts w:ascii="Arial" w:hAnsi="Arial" w:cs="Arial"/>
        <w:snapToGrid w:val="0"/>
        <w:szCs w:val="22"/>
      </w:rPr>
      <w:fldChar w:fldCharType="end"/>
    </w:r>
    <w:r w:rsidR="00494562" w:rsidRPr="00494562">
      <w:rPr>
        <w:rFonts w:ascii="Arial" w:hAnsi="Arial" w:cs="Arial"/>
        <w:snapToGrid w:val="0"/>
        <w:szCs w:val="22"/>
      </w:rPr>
      <w:t xml:space="preserve"> of </w:t>
    </w:r>
    <w:r w:rsidR="00997688">
      <w:fldChar w:fldCharType="begin"/>
    </w:r>
    <w:r w:rsidR="00997688">
      <w:instrText xml:space="preserve"> NUMPAGE</w:instrText>
    </w:r>
    <w:r w:rsidR="00997688">
      <w:instrText xml:space="preserve">S  \* Arabic  \* MERGEFORMAT </w:instrText>
    </w:r>
    <w:r w:rsidR="00997688">
      <w:fldChar w:fldCharType="separate"/>
    </w:r>
    <w:r w:rsidR="00997688" w:rsidRPr="00997688">
      <w:rPr>
        <w:rFonts w:ascii="Arial" w:hAnsi="Arial" w:cs="Arial"/>
        <w:noProof/>
        <w:snapToGrid w:val="0"/>
        <w:szCs w:val="22"/>
      </w:rPr>
      <w:t>3</w:t>
    </w:r>
    <w:r w:rsidR="00997688">
      <w:rPr>
        <w:rFonts w:ascii="Arial" w:hAnsi="Arial" w:cs="Arial"/>
        <w:noProof/>
        <w:snapToGrid w:val="0"/>
        <w:szCs w:val="22"/>
      </w:rPr>
      <w:fldChar w:fldCharType="end"/>
    </w:r>
  </w:p>
  <w:p w:rsidR="00B85F5C" w:rsidRPr="00403193" w:rsidRDefault="00B85F5C">
    <w:pPr>
      <w:tabs>
        <w:tab w:val="right" w:pos="9144"/>
      </w:tabs>
      <w:rPr>
        <w:rFonts w:ascii="Times New Roman" w:hAnsi="Times New Roman"/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4C9"/>
    <w:multiLevelType w:val="singleLevel"/>
    <w:tmpl w:val="B95A54B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25071D"/>
    <w:multiLevelType w:val="singleLevel"/>
    <w:tmpl w:val="164474CC"/>
    <w:lvl w:ilvl="0">
      <w:start w:val="5"/>
      <w:numFmt w:val="upperLetter"/>
      <w:lvlText w:val="%1.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2" w15:restartNumberingAfterBreak="0">
    <w:nsid w:val="228D2CE4"/>
    <w:multiLevelType w:val="hybridMultilevel"/>
    <w:tmpl w:val="C4322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7A9D"/>
    <w:multiLevelType w:val="hybridMultilevel"/>
    <w:tmpl w:val="67D4A3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F0F24"/>
    <w:multiLevelType w:val="hybridMultilevel"/>
    <w:tmpl w:val="E95CF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76019"/>
    <w:multiLevelType w:val="hybridMultilevel"/>
    <w:tmpl w:val="B77222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312D3B"/>
    <w:multiLevelType w:val="hybridMultilevel"/>
    <w:tmpl w:val="507AB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300E8"/>
    <w:multiLevelType w:val="hybridMultilevel"/>
    <w:tmpl w:val="14A0C3EC"/>
    <w:lvl w:ilvl="0" w:tplc="DC5068D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41768C"/>
    <w:multiLevelType w:val="hybridMultilevel"/>
    <w:tmpl w:val="B434D500"/>
    <w:lvl w:ilvl="0" w:tplc="8E9809A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1DB65ABE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746B0F"/>
    <w:multiLevelType w:val="hybridMultilevel"/>
    <w:tmpl w:val="BEB0DC2C"/>
    <w:lvl w:ilvl="0" w:tplc="4DF2D59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61"/>
    <w:rsid w:val="000012C5"/>
    <w:rsid w:val="000056DA"/>
    <w:rsid w:val="00016C0B"/>
    <w:rsid w:val="00016DFE"/>
    <w:rsid w:val="00024BB7"/>
    <w:rsid w:val="00026752"/>
    <w:rsid w:val="00035831"/>
    <w:rsid w:val="00036BFF"/>
    <w:rsid w:val="00044B24"/>
    <w:rsid w:val="00050C5A"/>
    <w:rsid w:val="00051B15"/>
    <w:rsid w:val="00054437"/>
    <w:rsid w:val="000624BF"/>
    <w:rsid w:val="00067334"/>
    <w:rsid w:val="0007470B"/>
    <w:rsid w:val="000829CE"/>
    <w:rsid w:val="00095A19"/>
    <w:rsid w:val="000A003B"/>
    <w:rsid w:val="000A1964"/>
    <w:rsid w:val="000A61B5"/>
    <w:rsid w:val="000D6387"/>
    <w:rsid w:val="000E757C"/>
    <w:rsid w:val="000F5CD4"/>
    <w:rsid w:val="0012442C"/>
    <w:rsid w:val="00140919"/>
    <w:rsid w:val="001433FB"/>
    <w:rsid w:val="00152EA0"/>
    <w:rsid w:val="00155719"/>
    <w:rsid w:val="00162BDC"/>
    <w:rsid w:val="0018133E"/>
    <w:rsid w:val="00193F20"/>
    <w:rsid w:val="001B0BFE"/>
    <w:rsid w:val="001B3313"/>
    <w:rsid w:val="001B4212"/>
    <w:rsid w:val="001B5649"/>
    <w:rsid w:val="001D2C87"/>
    <w:rsid w:val="001D2E86"/>
    <w:rsid w:val="001E173F"/>
    <w:rsid w:val="001F1ECB"/>
    <w:rsid w:val="002028BC"/>
    <w:rsid w:val="00203AD1"/>
    <w:rsid w:val="002131B0"/>
    <w:rsid w:val="00216BA0"/>
    <w:rsid w:val="002227D4"/>
    <w:rsid w:val="002877A2"/>
    <w:rsid w:val="002927D9"/>
    <w:rsid w:val="002A0097"/>
    <w:rsid w:val="002E39E0"/>
    <w:rsid w:val="002E3B3D"/>
    <w:rsid w:val="002F167B"/>
    <w:rsid w:val="002F2097"/>
    <w:rsid w:val="003033B0"/>
    <w:rsid w:val="00306BFE"/>
    <w:rsid w:val="00334E6B"/>
    <w:rsid w:val="0034456A"/>
    <w:rsid w:val="00346638"/>
    <w:rsid w:val="003944C6"/>
    <w:rsid w:val="003A1396"/>
    <w:rsid w:val="003A6661"/>
    <w:rsid w:val="003E41D3"/>
    <w:rsid w:val="003F71A9"/>
    <w:rsid w:val="00401A51"/>
    <w:rsid w:val="00403193"/>
    <w:rsid w:val="004063BE"/>
    <w:rsid w:val="0040704A"/>
    <w:rsid w:val="00410EC0"/>
    <w:rsid w:val="004144FE"/>
    <w:rsid w:val="00427A88"/>
    <w:rsid w:val="0043551F"/>
    <w:rsid w:val="00441C44"/>
    <w:rsid w:val="00442B80"/>
    <w:rsid w:val="00455739"/>
    <w:rsid w:val="00456F20"/>
    <w:rsid w:val="00475FA6"/>
    <w:rsid w:val="004776AD"/>
    <w:rsid w:val="00494562"/>
    <w:rsid w:val="004975BE"/>
    <w:rsid w:val="004A7FD7"/>
    <w:rsid w:val="004C0BB8"/>
    <w:rsid w:val="004C5663"/>
    <w:rsid w:val="004D6A81"/>
    <w:rsid w:val="004D6DAC"/>
    <w:rsid w:val="004E46F7"/>
    <w:rsid w:val="0050188C"/>
    <w:rsid w:val="00521BF7"/>
    <w:rsid w:val="00570BD2"/>
    <w:rsid w:val="00575AA6"/>
    <w:rsid w:val="00584BA2"/>
    <w:rsid w:val="005B41FC"/>
    <w:rsid w:val="005C4B94"/>
    <w:rsid w:val="005F7761"/>
    <w:rsid w:val="00602A14"/>
    <w:rsid w:val="006039A5"/>
    <w:rsid w:val="00616EA0"/>
    <w:rsid w:val="00634B7C"/>
    <w:rsid w:val="00647838"/>
    <w:rsid w:val="006507E0"/>
    <w:rsid w:val="006557B4"/>
    <w:rsid w:val="006637F7"/>
    <w:rsid w:val="00667EA6"/>
    <w:rsid w:val="00680CA0"/>
    <w:rsid w:val="006827C1"/>
    <w:rsid w:val="00683B72"/>
    <w:rsid w:val="00692CD3"/>
    <w:rsid w:val="006A2975"/>
    <w:rsid w:val="006A4A9C"/>
    <w:rsid w:val="006E2A22"/>
    <w:rsid w:val="006E668F"/>
    <w:rsid w:val="006F76D5"/>
    <w:rsid w:val="00703B82"/>
    <w:rsid w:val="00707EFA"/>
    <w:rsid w:val="0071139A"/>
    <w:rsid w:val="0071775F"/>
    <w:rsid w:val="00727735"/>
    <w:rsid w:val="00746C2E"/>
    <w:rsid w:val="00747CB0"/>
    <w:rsid w:val="0075569B"/>
    <w:rsid w:val="00771EA4"/>
    <w:rsid w:val="00784A8C"/>
    <w:rsid w:val="00787137"/>
    <w:rsid w:val="0078749F"/>
    <w:rsid w:val="00791EB8"/>
    <w:rsid w:val="007C17F6"/>
    <w:rsid w:val="007C3F9B"/>
    <w:rsid w:val="007D6B15"/>
    <w:rsid w:val="007E6F0F"/>
    <w:rsid w:val="007F74DD"/>
    <w:rsid w:val="00800A05"/>
    <w:rsid w:val="0082360B"/>
    <w:rsid w:val="00834E49"/>
    <w:rsid w:val="00840A60"/>
    <w:rsid w:val="00842D60"/>
    <w:rsid w:val="00873D9C"/>
    <w:rsid w:val="0087520C"/>
    <w:rsid w:val="00877901"/>
    <w:rsid w:val="008C058C"/>
    <w:rsid w:val="008C195C"/>
    <w:rsid w:val="008C3DA5"/>
    <w:rsid w:val="008C574C"/>
    <w:rsid w:val="008C69A5"/>
    <w:rsid w:val="008D04BF"/>
    <w:rsid w:val="009100B7"/>
    <w:rsid w:val="00920C6A"/>
    <w:rsid w:val="0093692F"/>
    <w:rsid w:val="00946E6A"/>
    <w:rsid w:val="009470B6"/>
    <w:rsid w:val="00955B96"/>
    <w:rsid w:val="00956B42"/>
    <w:rsid w:val="00964351"/>
    <w:rsid w:val="009719FD"/>
    <w:rsid w:val="00980214"/>
    <w:rsid w:val="00997688"/>
    <w:rsid w:val="009A0FC7"/>
    <w:rsid w:val="009D68BA"/>
    <w:rsid w:val="009D6DE9"/>
    <w:rsid w:val="009E3A86"/>
    <w:rsid w:val="009E3ABE"/>
    <w:rsid w:val="009E6AED"/>
    <w:rsid w:val="00A00689"/>
    <w:rsid w:val="00A16371"/>
    <w:rsid w:val="00A1688D"/>
    <w:rsid w:val="00A546FF"/>
    <w:rsid w:val="00A61332"/>
    <w:rsid w:val="00A64198"/>
    <w:rsid w:val="00A6430D"/>
    <w:rsid w:val="00A741EC"/>
    <w:rsid w:val="00A81DC0"/>
    <w:rsid w:val="00A84373"/>
    <w:rsid w:val="00A878E6"/>
    <w:rsid w:val="00A944E8"/>
    <w:rsid w:val="00AB40D3"/>
    <w:rsid w:val="00AB450F"/>
    <w:rsid w:val="00AC134B"/>
    <w:rsid w:val="00AF415E"/>
    <w:rsid w:val="00B07923"/>
    <w:rsid w:val="00B21E41"/>
    <w:rsid w:val="00B26BE1"/>
    <w:rsid w:val="00B34BE4"/>
    <w:rsid w:val="00B513A7"/>
    <w:rsid w:val="00B63C02"/>
    <w:rsid w:val="00B85F5C"/>
    <w:rsid w:val="00B85F81"/>
    <w:rsid w:val="00BA056C"/>
    <w:rsid w:val="00BA144F"/>
    <w:rsid w:val="00BB1258"/>
    <w:rsid w:val="00BC0383"/>
    <w:rsid w:val="00BC18FE"/>
    <w:rsid w:val="00BC782F"/>
    <w:rsid w:val="00BD1E28"/>
    <w:rsid w:val="00BF73F7"/>
    <w:rsid w:val="00C04B01"/>
    <w:rsid w:val="00C14218"/>
    <w:rsid w:val="00C17326"/>
    <w:rsid w:val="00C37396"/>
    <w:rsid w:val="00C377B8"/>
    <w:rsid w:val="00C46DEA"/>
    <w:rsid w:val="00C470F1"/>
    <w:rsid w:val="00C57652"/>
    <w:rsid w:val="00C64BB2"/>
    <w:rsid w:val="00C73251"/>
    <w:rsid w:val="00C75AAC"/>
    <w:rsid w:val="00C90B77"/>
    <w:rsid w:val="00C95EB2"/>
    <w:rsid w:val="00C96373"/>
    <w:rsid w:val="00CA4111"/>
    <w:rsid w:val="00CB0C69"/>
    <w:rsid w:val="00CC2F6D"/>
    <w:rsid w:val="00CC3C01"/>
    <w:rsid w:val="00D012CD"/>
    <w:rsid w:val="00D1383E"/>
    <w:rsid w:val="00D13BE0"/>
    <w:rsid w:val="00D47F2B"/>
    <w:rsid w:val="00D50AA2"/>
    <w:rsid w:val="00D52A8E"/>
    <w:rsid w:val="00D634B6"/>
    <w:rsid w:val="00D66671"/>
    <w:rsid w:val="00D73573"/>
    <w:rsid w:val="00D9732A"/>
    <w:rsid w:val="00E05238"/>
    <w:rsid w:val="00E11AD1"/>
    <w:rsid w:val="00E142A0"/>
    <w:rsid w:val="00E17F83"/>
    <w:rsid w:val="00E428B1"/>
    <w:rsid w:val="00E63E21"/>
    <w:rsid w:val="00E700F9"/>
    <w:rsid w:val="00E86769"/>
    <w:rsid w:val="00E93029"/>
    <w:rsid w:val="00EC104C"/>
    <w:rsid w:val="00EC1F3B"/>
    <w:rsid w:val="00EF1CDC"/>
    <w:rsid w:val="00F0697B"/>
    <w:rsid w:val="00F148DC"/>
    <w:rsid w:val="00F30BC1"/>
    <w:rsid w:val="00F34100"/>
    <w:rsid w:val="00F42390"/>
    <w:rsid w:val="00F742C6"/>
    <w:rsid w:val="00F77FA8"/>
    <w:rsid w:val="00FD49EA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1506C2F8-5B93-47CC-A508-87C06762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color w:val="000080"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8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Text">
    <w:name w:val="Italics Text"/>
    <w:rPr>
      <w:rFonts w:ascii="Bookman Old Style" w:hAnsi="Bookman Old Style"/>
      <w:i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</w:rPr>
  </w:style>
  <w:style w:type="paragraph" w:customStyle="1" w:styleId="Level6List">
    <w:name w:val="Level 6 List"/>
    <w:basedOn w:val="Normal"/>
    <w:pPr>
      <w:tabs>
        <w:tab w:val="left" w:pos="5328"/>
      </w:tabs>
      <w:ind w:left="5328" w:hanging="720"/>
    </w:pPr>
  </w:style>
  <w:style w:type="paragraph" w:customStyle="1" w:styleId="Bullet">
    <w:name w:val="Bullet"/>
    <w:basedOn w:val="Normal"/>
    <w:pPr>
      <w:keepNext/>
      <w:numPr>
        <w:numId w:val="1"/>
      </w:numPr>
    </w:pPr>
    <w:rPr>
      <w:snapToGrid w:val="0"/>
      <w:color w:val="000000"/>
    </w:rPr>
  </w:style>
  <w:style w:type="paragraph" w:customStyle="1" w:styleId="Level1List">
    <w:name w:val="Level 1 List"/>
    <w:basedOn w:val="Normal"/>
    <w:pPr>
      <w:keepNext/>
      <w:tabs>
        <w:tab w:val="left" w:pos="1728"/>
      </w:tabs>
      <w:ind w:left="1728" w:hanging="720"/>
    </w:pPr>
    <w:rPr>
      <w:snapToGrid w:val="0"/>
      <w:color w:val="000000"/>
    </w:rPr>
  </w:style>
  <w:style w:type="paragraph" w:customStyle="1" w:styleId="Level2List">
    <w:name w:val="Level 2 List"/>
    <w:basedOn w:val="Normal"/>
    <w:pPr>
      <w:keepNext/>
      <w:tabs>
        <w:tab w:val="left" w:pos="2448"/>
      </w:tabs>
      <w:ind w:left="2448" w:hanging="720"/>
    </w:pPr>
    <w:rPr>
      <w:snapToGrid w:val="0"/>
      <w:color w:val="000000"/>
    </w:rPr>
  </w:style>
  <w:style w:type="paragraph" w:customStyle="1" w:styleId="Level3List">
    <w:name w:val="Level 3 List"/>
    <w:basedOn w:val="Normal"/>
    <w:pPr>
      <w:keepNext/>
      <w:tabs>
        <w:tab w:val="left" w:pos="3168"/>
      </w:tabs>
      <w:ind w:left="3168" w:hanging="720"/>
    </w:pPr>
    <w:rPr>
      <w:snapToGrid w:val="0"/>
      <w:color w:val="000000"/>
    </w:rPr>
  </w:style>
  <w:style w:type="paragraph" w:customStyle="1" w:styleId="Level4List">
    <w:name w:val="Level 4 List"/>
    <w:basedOn w:val="Normal"/>
    <w:pPr>
      <w:keepNext/>
      <w:tabs>
        <w:tab w:val="left" w:pos="3888"/>
      </w:tabs>
      <w:ind w:left="3888" w:hanging="720"/>
    </w:pPr>
    <w:rPr>
      <w:snapToGrid w:val="0"/>
      <w:color w:val="000000"/>
    </w:rPr>
  </w:style>
  <w:style w:type="paragraph" w:customStyle="1" w:styleId="Level5List">
    <w:name w:val="Level 5 List"/>
    <w:basedOn w:val="Normal"/>
    <w:pPr>
      <w:keepNext/>
      <w:tabs>
        <w:tab w:val="left" w:pos="4608"/>
      </w:tabs>
      <w:ind w:left="4608" w:hanging="720"/>
    </w:pPr>
    <w:rPr>
      <w:snapToGrid w:val="0"/>
      <w:color w:val="000000"/>
    </w:rPr>
  </w:style>
  <w:style w:type="character" w:customStyle="1" w:styleId="BoldText">
    <w:name w:val="Bold Text"/>
    <w:rPr>
      <w:rFonts w:ascii="Bookman Old Style" w:hAnsi="Bookman Old Style"/>
      <w:b/>
      <w:sz w:val="22"/>
    </w:rPr>
  </w:style>
  <w:style w:type="paragraph" w:styleId="BodyText">
    <w:name w:val="Body Text"/>
    <w:basedOn w:val="Normal"/>
    <w:link w:val="BodyTextChar"/>
    <w:pPr>
      <w:tabs>
        <w:tab w:val="decimal" w:pos="1008"/>
        <w:tab w:val="left" w:pos="1728"/>
        <w:tab w:val="left" w:pos="2448"/>
        <w:tab w:val="left" w:pos="3168"/>
        <w:tab w:val="left" w:pos="3888"/>
        <w:tab w:val="left" w:pos="4608"/>
      </w:tabs>
      <w:jc w:val="left"/>
    </w:pPr>
    <w:rPr>
      <w:snapToGrid w:val="0"/>
    </w:rPr>
  </w:style>
  <w:style w:type="character" w:customStyle="1" w:styleId="BoldItalicsText">
    <w:name w:val="Bold Italics Text"/>
    <w:rPr>
      <w:rFonts w:ascii="Bookman Old Style" w:hAnsi="Bookman Old Style"/>
      <w:b/>
      <w:i/>
      <w:sz w:val="22"/>
    </w:rPr>
  </w:style>
  <w:style w:type="character" w:customStyle="1" w:styleId="UnderlineText">
    <w:name w:val="Underline Text"/>
    <w:rPr>
      <w:rFonts w:ascii="Bookman Old Style" w:hAnsi="Bookman Old Style"/>
      <w:color w:val="auto"/>
      <w:sz w:val="22"/>
      <w:u w:val="single"/>
    </w:rPr>
  </w:style>
  <w:style w:type="paragraph" w:styleId="BodyTextIndent2">
    <w:name w:val="Body Text Indent 2"/>
    <w:basedOn w:val="Normal"/>
    <w:pPr>
      <w:ind w:left="1440"/>
    </w:pPr>
    <w:rPr>
      <w:snapToGrid w:val="0"/>
    </w:rPr>
  </w:style>
  <w:style w:type="paragraph" w:styleId="BodyTextIndent3">
    <w:name w:val="Body Text Indent 3"/>
    <w:basedOn w:val="Normal"/>
    <w:pPr>
      <w:ind w:left="1440" w:hanging="918"/>
    </w:pPr>
    <w:rPr>
      <w:snapToGrid w:val="0"/>
    </w:rPr>
  </w:style>
  <w:style w:type="paragraph" w:styleId="BodyTextIndent">
    <w:name w:val="Body Text Indent"/>
    <w:basedOn w:val="Normal"/>
    <w:pPr>
      <w:tabs>
        <w:tab w:val="decimal" w:pos="1008"/>
        <w:tab w:val="left" w:pos="1728"/>
        <w:tab w:val="left" w:pos="2448"/>
        <w:tab w:val="left" w:pos="3168"/>
        <w:tab w:val="left" w:pos="3888"/>
        <w:tab w:val="left" w:pos="4608"/>
      </w:tabs>
      <w:ind w:left="1710" w:hanging="1710"/>
    </w:pPr>
    <w:rPr>
      <w:snapToGrid w:val="0"/>
    </w:rPr>
  </w:style>
  <w:style w:type="paragraph" w:styleId="BodyText2">
    <w:name w:val="Body Text 2"/>
    <w:basedOn w:val="Normal"/>
    <w:rsid w:val="00707EFA"/>
    <w:pPr>
      <w:spacing w:after="120" w:line="480" w:lineRule="auto"/>
    </w:pPr>
  </w:style>
  <w:style w:type="paragraph" w:styleId="BodyText3">
    <w:name w:val="Body Text 3"/>
    <w:basedOn w:val="Normal"/>
    <w:rsid w:val="00707EF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B40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75AAC"/>
    <w:pPr>
      <w:ind w:left="450"/>
      <w:jc w:val="left"/>
    </w:pPr>
    <w:rPr>
      <w:rFonts w:ascii="Verdana" w:hAnsi="Verdana"/>
      <w:sz w:val="20"/>
    </w:rPr>
  </w:style>
  <w:style w:type="character" w:styleId="CommentReference">
    <w:name w:val="annotation reference"/>
    <w:semiHidden/>
    <w:rsid w:val="00C57652"/>
    <w:rPr>
      <w:sz w:val="16"/>
      <w:szCs w:val="16"/>
    </w:rPr>
  </w:style>
  <w:style w:type="paragraph" w:styleId="CommentText">
    <w:name w:val="annotation text"/>
    <w:basedOn w:val="Normal"/>
    <w:semiHidden/>
    <w:rsid w:val="00C57652"/>
    <w:rPr>
      <w:sz w:val="20"/>
    </w:rPr>
  </w:style>
  <w:style w:type="paragraph" w:styleId="CommentSubject">
    <w:name w:val="annotation subject"/>
    <w:basedOn w:val="CommentText"/>
    <w:next w:val="CommentText"/>
    <w:semiHidden/>
    <w:rsid w:val="00C57652"/>
    <w:rPr>
      <w:b/>
      <w:bCs/>
    </w:rPr>
  </w:style>
  <w:style w:type="paragraph" w:styleId="Title">
    <w:name w:val="Title"/>
    <w:basedOn w:val="Normal"/>
    <w:next w:val="BodyTextFirstIndent"/>
    <w:link w:val="TitleChar"/>
    <w:qFormat/>
    <w:rsid w:val="00456F20"/>
    <w:pPr>
      <w:keepNext/>
      <w:spacing w:after="240"/>
      <w:jc w:val="center"/>
      <w:outlineLvl w:val="0"/>
    </w:pPr>
    <w:rPr>
      <w:rFonts w:ascii="Times New Roman" w:hAnsi="Times New Roman" w:cs="Arial"/>
      <w:b/>
      <w:bCs/>
      <w:caps/>
      <w:sz w:val="24"/>
      <w:szCs w:val="32"/>
    </w:rPr>
  </w:style>
  <w:style w:type="character" w:customStyle="1" w:styleId="TitleChar">
    <w:name w:val="Title Char"/>
    <w:link w:val="Title"/>
    <w:rsid w:val="00456F20"/>
    <w:rPr>
      <w:rFonts w:cs="Arial"/>
      <w:b/>
      <w:bCs/>
      <w:caps/>
      <w:sz w:val="24"/>
      <w:szCs w:val="32"/>
    </w:rPr>
  </w:style>
  <w:style w:type="paragraph" w:styleId="BodyTextFirstIndent">
    <w:name w:val="Body Text First Indent"/>
    <w:basedOn w:val="BodyText"/>
    <w:link w:val="BodyTextFirstIndentChar"/>
    <w:rsid w:val="00456F20"/>
    <w:pPr>
      <w:tabs>
        <w:tab w:val="clear" w:pos="1008"/>
        <w:tab w:val="clear" w:pos="1728"/>
        <w:tab w:val="clear" w:pos="2448"/>
        <w:tab w:val="clear" w:pos="3168"/>
        <w:tab w:val="clear" w:pos="3888"/>
        <w:tab w:val="clear" w:pos="4608"/>
      </w:tabs>
      <w:spacing w:after="120"/>
      <w:ind w:firstLine="210"/>
      <w:jc w:val="both"/>
    </w:pPr>
    <w:rPr>
      <w:snapToGrid/>
    </w:rPr>
  </w:style>
  <w:style w:type="character" w:customStyle="1" w:styleId="BodyTextChar">
    <w:name w:val="Body Text Char"/>
    <w:link w:val="BodyText"/>
    <w:rsid w:val="00456F20"/>
    <w:rPr>
      <w:rFonts w:ascii="Bookman Old Style" w:hAnsi="Bookman Old Style"/>
      <w:snapToGrid w:val="0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456F20"/>
    <w:rPr>
      <w:rFonts w:ascii="Bookman Old Style" w:hAnsi="Bookman Old Style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ola\Neo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Neola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#BOF#ÜÜÄþ</vt:lpstr>
    </vt:vector>
  </TitlesOfParts>
  <Company>The Mezera Company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#BOF#ÜÜÄþ</dc:title>
  <dc:creator>Evalyn Shroyer</dc:creator>
  <cp:lastModifiedBy>Mary Alice Hilton</cp:lastModifiedBy>
  <cp:revision>2</cp:revision>
  <cp:lastPrinted>2006-05-16T12:22:00Z</cp:lastPrinted>
  <dcterms:created xsi:type="dcterms:W3CDTF">2017-02-10T19:18:00Z</dcterms:created>
  <dcterms:modified xsi:type="dcterms:W3CDTF">2017-02-10T19:18:00Z</dcterms:modified>
</cp:coreProperties>
</file>