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9" w:rsidRDefault="001A6939" w:rsidP="001A6939">
      <w:pPr>
        <w:tabs>
          <w:tab w:val="left" w:pos="720"/>
          <w:tab w:val="left" w:pos="1080"/>
        </w:tabs>
        <w:jc w:val="center"/>
        <w:rPr>
          <w:b/>
        </w:rPr>
      </w:pPr>
      <w:bookmarkStart w:id="0" w:name="_GoBack"/>
      <w:bookmarkEnd w:id="0"/>
    </w:p>
    <w:p w:rsidR="001A6939" w:rsidRDefault="001A6939" w:rsidP="001A6939">
      <w:pPr>
        <w:tabs>
          <w:tab w:val="left" w:pos="720"/>
          <w:tab w:val="left" w:pos="1080"/>
        </w:tabs>
        <w:jc w:val="center"/>
        <w:rPr>
          <w:b/>
        </w:rPr>
      </w:pPr>
      <w:r>
        <w:rPr>
          <w:b/>
        </w:rPr>
        <w:t>ALABAMA SPECIAL EDUCATION REQUIRED EVALUATIONS FOR ELIGIBILITY – AAC 07-2</w:t>
      </w:r>
    </w:p>
    <w:p w:rsidR="001A6939" w:rsidRDefault="001A6939" w:rsidP="001A6939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Note: This chart outlines minimum evaluation requirements for each area of disability.  Always consult the AAC for more detailed information.</w:t>
      </w:r>
    </w:p>
    <w:p w:rsidR="001A6939" w:rsidRDefault="001A6939" w:rsidP="001A6939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 = Must Include             (X) = May Include</w:t>
      </w:r>
    </w:p>
    <w:tbl>
      <w:tblPr>
        <w:tblW w:w="148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412"/>
        <w:gridCol w:w="473"/>
        <w:gridCol w:w="411"/>
        <w:gridCol w:w="411"/>
        <w:gridCol w:w="588"/>
        <w:gridCol w:w="497"/>
        <w:gridCol w:w="519"/>
        <w:gridCol w:w="739"/>
        <w:gridCol w:w="757"/>
        <w:gridCol w:w="409"/>
        <w:gridCol w:w="802"/>
        <w:gridCol w:w="781"/>
        <w:gridCol w:w="688"/>
        <w:gridCol w:w="599"/>
        <w:gridCol w:w="412"/>
        <w:gridCol w:w="447"/>
        <w:gridCol w:w="951"/>
        <w:gridCol w:w="666"/>
        <w:gridCol w:w="592"/>
        <w:gridCol w:w="856"/>
        <w:gridCol w:w="534"/>
        <w:gridCol w:w="703"/>
      </w:tblGrid>
      <w:tr w:rsidR="001A6939" w:rsidTr="001A6939">
        <w:trPr>
          <w:cantSplit/>
          <w:trHeight w:val="14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Exceptionality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 Screening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Optometric / or Ophthalmic </w:t>
            </w:r>
            <w:proofErr w:type="spellStart"/>
            <w:r>
              <w:rPr>
                <w:sz w:val="16"/>
                <w:szCs w:val="16"/>
              </w:rPr>
              <w:t>Eval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Screening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Audiological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</w:t>
            </w: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Intellectual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Individual Achievement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Performance Measures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Rating Scale(s)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Behavior Rating Scale(s)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Scale(s)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Developmental Scale(s)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Structured  K-12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Unstructured  K-12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 Checklist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Documentation of Accommodations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/Professional  </w:t>
            </w:r>
            <w:proofErr w:type="spellStart"/>
            <w:r>
              <w:rPr>
                <w:sz w:val="16"/>
                <w:szCs w:val="16"/>
              </w:rPr>
              <w:t>Eval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or Language Evaluation *See AAC for Details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Statement of </w:t>
            </w:r>
            <w:proofErr w:type="spellStart"/>
            <w:r>
              <w:rPr>
                <w:sz w:val="16"/>
                <w:szCs w:val="16"/>
              </w:rPr>
              <w:t>Adverse Affect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Documentation of Existence Over Time</w:t>
            </w:r>
          </w:p>
        </w:tc>
      </w:tr>
      <w:tr w:rsidR="001A6939" w:rsidTr="001A6939">
        <w:trPr>
          <w:trHeight w:val="8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(AUT)</w:t>
            </w:r>
          </w:p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OR Adaptive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Structured with Parent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8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OR Adaptive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Setting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Structured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Parent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Deaf / 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 (DB)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27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Developmental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Delay (DD) 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3 - 9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(5)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Setting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27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1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 Ups 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Emotional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Disturbance (ED)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(Consult AAC for Reevaluations)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  <w:p w:rsidR="001A6939" w:rsidRDefault="001A693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</w:t>
            </w:r>
          </w:p>
          <w:p w:rsidR="001A6939" w:rsidRDefault="001A693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(3)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Time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Time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Time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Impairment (HI)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2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Retardation (MR)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27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1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Disabilities (MD)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ind w:right="-288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tabs>
                <w:tab w:val="left" w:pos="10964"/>
              </w:tabs>
              <w:ind w:right="792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(Meets all criteria for at least two or more areas of disability.)</w:t>
            </w: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Orthopedic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Impairment (OI)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Health 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Impairment (OHI)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Initial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/ ADHD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(OHI)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(3)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Traumatic Brain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Injury (TBI)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Visual </w:t>
            </w: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Impairment (VI)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6939" w:rsidRDefault="001A6939" w:rsidP="001A6939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Source: </w:t>
      </w:r>
      <w:r>
        <w:rPr>
          <w:i/>
          <w:sz w:val="16"/>
          <w:szCs w:val="16"/>
        </w:rPr>
        <w:t>Alabama Administrative Code</w:t>
      </w:r>
      <w:r>
        <w:rPr>
          <w:sz w:val="16"/>
          <w:szCs w:val="16"/>
        </w:rPr>
        <w:t>, 7/19/2007</w:t>
      </w:r>
    </w:p>
    <w:p w:rsidR="001A6939" w:rsidRDefault="001A6939" w:rsidP="001A6939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Data supporting the </w:t>
      </w:r>
      <w:proofErr w:type="spellStart"/>
      <w:r>
        <w:rPr>
          <w:sz w:val="16"/>
          <w:szCs w:val="16"/>
        </w:rPr>
        <w:t>adverse affect</w:t>
      </w:r>
      <w:proofErr w:type="spellEnd"/>
      <w:r>
        <w:rPr>
          <w:sz w:val="16"/>
          <w:szCs w:val="16"/>
        </w:rPr>
        <w:t xml:space="preserve"> on educational performance, as well as data used to rule out lack of appropriate instruction in reading, math and limited English proficiency, etc., must be included on the eligibility report.</w:t>
      </w:r>
    </w:p>
    <w:p w:rsidR="001A6939" w:rsidRDefault="001A6939" w:rsidP="001A6939">
      <w:pPr>
        <w:jc w:val="right"/>
        <w:rPr>
          <w:sz w:val="16"/>
          <w:szCs w:val="16"/>
        </w:rPr>
      </w:pPr>
      <w:r>
        <w:rPr>
          <w:sz w:val="16"/>
          <w:szCs w:val="16"/>
        </w:rPr>
        <w:t>Alabama Special Education Required Evaluation 01/28/2009</w:t>
      </w:r>
    </w:p>
    <w:p w:rsidR="001A6939" w:rsidRDefault="001A6939" w:rsidP="001A6939">
      <w:pPr>
        <w:tabs>
          <w:tab w:val="left" w:pos="720"/>
          <w:tab w:val="left" w:pos="1080"/>
        </w:tabs>
        <w:ind w:left="180" w:hanging="180"/>
        <w:jc w:val="center"/>
        <w:rPr>
          <w:b/>
        </w:rPr>
      </w:pPr>
    </w:p>
    <w:p w:rsidR="001A6939" w:rsidRDefault="001A6939" w:rsidP="001A6939">
      <w:pPr>
        <w:tabs>
          <w:tab w:val="left" w:pos="720"/>
          <w:tab w:val="left" w:pos="1080"/>
        </w:tabs>
        <w:ind w:left="180" w:hanging="180"/>
        <w:jc w:val="center"/>
        <w:rPr>
          <w:b/>
        </w:rPr>
      </w:pPr>
    </w:p>
    <w:p w:rsidR="001A6939" w:rsidRDefault="001A6939" w:rsidP="001A6939">
      <w:pPr>
        <w:tabs>
          <w:tab w:val="left" w:pos="720"/>
          <w:tab w:val="left" w:pos="1080"/>
        </w:tabs>
        <w:ind w:left="180" w:hanging="180"/>
        <w:jc w:val="center"/>
        <w:rPr>
          <w:b/>
        </w:rPr>
      </w:pPr>
    </w:p>
    <w:p w:rsidR="001A6939" w:rsidRDefault="001A6939" w:rsidP="001A6939">
      <w:pPr>
        <w:tabs>
          <w:tab w:val="left" w:pos="720"/>
          <w:tab w:val="left" w:pos="1080"/>
        </w:tabs>
        <w:ind w:left="180" w:hanging="180"/>
        <w:jc w:val="center"/>
        <w:rPr>
          <w:b/>
        </w:rPr>
      </w:pPr>
    </w:p>
    <w:p w:rsidR="001A6939" w:rsidRDefault="001A6939" w:rsidP="001A6939">
      <w:pPr>
        <w:tabs>
          <w:tab w:val="left" w:pos="720"/>
          <w:tab w:val="left" w:pos="1080"/>
        </w:tabs>
        <w:ind w:left="180" w:hanging="180"/>
        <w:jc w:val="center"/>
        <w:rPr>
          <w:b/>
        </w:rPr>
      </w:pPr>
      <w:r>
        <w:rPr>
          <w:b/>
        </w:rPr>
        <w:t>ALABAMA SPECIAL EDUCATION REQUIRED EVALUATIONS FOR ELIGIBILITY (Specific Learning Disability)</w:t>
      </w:r>
    </w:p>
    <w:p w:rsidR="001A6939" w:rsidRDefault="001A6939" w:rsidP="001A6939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Note: This chart outlines minimum evaluation requirements for each area of disability.  Always consult the AAC for more detailed information.</w:t>
      </w:r>
    </w:p>
    <w:p w:rsidR="001A6939" w:rsidRDefault="001A6939" w:rsidP="001A6939">
      <w:pPr>
        <w:ind w:left="-720"/>
        <w:jc w:val="center"/>
        <w:rPr>
          <w:b/>
          <w:sz w:val="22"/>
          <w:szCs w:val="22"/>
        </w:rPr>
      </w:pPr>
      <w:r>
        <w:rPr>
          <w:b/>
        </w:rPr>
        <w:t>X = Must Include             (X) = May Include</w:t>
      </w:r>
    </w:p>
    <w:tbl>
      <w:tblPr>
        <w:tblW w:w="14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11"/>
        <w:gridCol w:w="411"/>
        <w:gridCol w:w="600"/>
        <w:gridCol w:w="612"/>
        <w:gridCol w:w="1426"/>
        <w:gridCol w:w="1110"/>
        <w:gridCol w:w="1362"/>
        <w:gridCol w:w="741"/>
        <w:gridCol w:w="867"/>
        <w:gridCol w:w="1167"/>
        <w:gridCol w:w="1487"/>
        <w:gridCol w:w="1936"/>
        <w:gridCol w:w="644"/>
      </w:tblGrid>
      <w:tr w:rsidR="001A6939" w:rsidTr="001A6939">
        <w:trPr>
          <w:cantSplit/>
          <w:trHeight w:val="14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1A6939" w:rsidRDefault="001A69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Specific Learning Disability (SLD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 Screening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Screening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</w:t>
            </w: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Intellectual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Achievement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Performance Measures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Strategies and Student-Centered Data Collected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Documentation of Parent Notification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Rating Scale(s)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Behavior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 Checklist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Instruction in</w:t>
            </w: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Ed  by Highly Qualified Personnel/Data-Based Doc of Achievement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Observation in Area of Suspected Disability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Samples</w:t>
            </w:r>
          </w:p>
        </w:tc>
      </w:tr>
      <w:tr w:rsidR="001A6939" w:rsidTr="001A6939">
        <w:trPr>
          <w:trHeight w:val="369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Severe Discrepancy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(16 </w:t>
            </w:r>
            <w:proofErr w:type="spellStart"/>
            <w:r>
              <w:rPr>
                <w:sz w:val="16"/>
                <w:szCs w:val="16"/>
              </w:rPr>
              <w:t>pts</w:t>
            </w:r>
            <w:proofErr w:type="spellEnd"/>
            <w:r>
              <w:rPr>
                <w:sz w:val="16"/>
                <w:szCs w:val="16"/>
              </w:rPr>
              <w:t xml:space="preserve"> or more between IQ and Achievement)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tabs>
                <w:tab w:val="left" w:pos="525"/>
              </w:tabs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MR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cultural or economic concerns including limited English proficiency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to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(or)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A6939" w:rsidTr="001A693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 Less than school age or out of school -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in appropriate environment for child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791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to Intervention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Amount &amp; nature of performance </w:t>
            </w:r>
            <w:r>
              <w:rPr>
                <w:sz w:val="16"/>
                <w:szCs w:val="16"/>
              </w:rPr>
              <w:lastRenderedPageBreak/>
              <w:t>data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MR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 </w:t>
            </w:r>
            <w:r>
              <w:rPr>
                <w:sz w:val="16"/>
                <w:szCs w:val="16"/>
              </w:rPr>
              <w:lastRenderedPageBreak/>
              <w:t xml:space="preserve">cultural or economic concerns including limited English proficiency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to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A6939" w:rsidTr="001A6939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rate of learning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to request an evaluation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 Less than school age or out of school -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in appropriate environment for child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6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Patterns of Strengths and Weaknesses</w:t>
            </w: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(Related to Identification)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Relative to age and State-approved grade level standards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MR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cultural or economic concerns including limited English proficiency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to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X</w:t>
            </w:r>
          </w:p>
        </w:tc>
      </w:tr>
      <w:tr w:rsidR="001A6939" w:rsidTr="001A693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 Referral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 Less than school age or out of school -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in appropriate environment for child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</w:tbl>
    <w:p w:rsidR="001A6939" w:rsidRDefault="001A6939" w:rsidP="001A6939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Source: </w:t>
      </w:r>
      <w:r>
        <w:rPr>
          <w:i/>
          <w:sz w:val="16"/>
          <w:szCs w:val="16"/>
        </w:rPr>
        <w:t>Alabama Administrative Code</w:t>
      </w:r>
      <w:r>
        <w:rPr>
          <w:sz w:val="16"/>
          <w:szCs w:val="16"/>
        </w:rPr>
        <w:t>, 7/19/2007</w:t>
      </w:r>
    </w:p>
    <w:p w:rsidR="001A6939" w:rsidRDefault="001A6939" w:rsidP="001A6939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Data supporting the </w:t>
      </w:r>
      <w:proofErr w:type="spellStart"/>
      <w:r>
        <w:rPr>
          <w:sz w:val="16"/>
          <w:szCs w:val="16"/>
        </w:rPr>
        <w:t>adverse affect</w:t>
      </w:r>
      <w:proofErr w:type="spellEnd"/>
      <w:r>
        <w:rPr>
          <w:sz w:val="16"/>
          <w:szCs w:val="16"/>
        </w:rPr>
        <w:t xml:space="preserve"> on educational performance, as well as data used to rule out lack of appropriate instruction in reading, math and limited English proficiency, etc., must be included on the eligibility report.</w:t>
      </w:r>
    </w:p>
    <w:p w:rsidR="001A6939" w:rsidRDefault="001A6939" w:rsidP="001A6939">
      <w:pPr>
        <w:jc w:val="right"/>
        <w:rPr>
          <w:sz w:val="16"/>
          <w:szCs w:val="16"/>
        </w:rPr>
      </w:pPr>
      <w:r>
        <w:rPr>
          <w:sz w:val="16"/>
          <w:szCs w:val="16"/>
        </w:rPr>
        <w:t>Alabama Special Education Required Evaluation 01/28/2009</w:t>
      </w:r>
    </w:p>
    <w:p w:rsidR="001A6939" w:rsidRDefault="001A6939" w:rsidP="001A6939">
      <w:pPr>
        <w:tabs>
          <w:tab w:val="left" w:pos="-540"/>
        </w:tabs>
        <w:ind w:hanging="720"/>
        <w:jc w:val="right"/>
        <w:rPr>
          <w:b/>
        </w:rPr>
      </w:pPr>
      <w:r>
        <w:rPr>
          <w:b/>
        </w:rPr>
        <w:br w:type="page"/>
      </w:r>
    </w:p>
    <w:p w:rsidR="001A6939" w:rsidRDefault="001A6939" w:rsidP="001A6939">
      <w:pPr>
        <w:tabs>
          <w:tab w:val="left" w:pos="-540"/>
        </w:tabs>
        <w:ind w:hanging="720"/>
        <w:jc w:val="center"/>
        <w:rPr>
          <w:b/>
        </w:rPr>
      </w:pPr>
    </w:p>
    <w:p w:rsidR="001A6939" w:rsidRDefault="001A6939" w:rsidP="001A6939">
      <w:pPr>
        <w:tabs>
          <w:tab w:val="left" w:pos="-540"/>
        </w:tabs>
        <w:ind w:hanging="720"/>
        <w:jc w:val="center"/>
        <w:rPr>
          <w:b/>
        </w:rPr>
      </w:pPr>
    </w:p>
    <w:p w:rsidR="001A6939" w:rsidRDefault="001A6939" w:rsidP="001A6939">
      <w:pPr>
        <w:tabs>
          <w:tab w:val="left" w:pos="-540"/>
        </w:tabs>
        <w:ind w:hanging="720"/>
        <w:jc w:val="center"/>
        <w:rPr>
          <w:b/>
        </w:rPr>
      </w:pPr>
      <w:r>
        <w:rPr>
          <w:b/>
        </w:rPr>
        <w:t>ALABAMA SPECIAL EDUCATION REQUIRED EVALUATIONS FOR ELIGIBILITY (Speech or Language Impairment)</w:t>
      </w:r>
    </w:p>
    <w:p w:rsidR="001A6939" w:rsidRDefault="001A6939" w:rsidP="001A6939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Note: This chart outlines minimum evaluation requirements for each area of disability.  Always consult the AAC for more detailed information.</w:t>
      </w:r>
    </w:p>
    <w:p w:rsidR="001A6939" w:rsidRDefault="001A6939" w:rsidP="001A6939">
      <w:pPr>
        <w:ind w:left="-720"/>
        <w:jc w:val="center"/>
        <w:rPr>
          <w:b/>
        </w:rPr>
      </w:pPr>
      <w:r>
        <w:rPr>
          <w:b/>
        </w:rPr>
        <w:t>X = Must Include             (X) = May Include</w:t>
      </w:r>
    </w:p>
    <w:tbl>
      <w:tblPr>
        <w:tblW w:w="13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18"/>
        <w:gridCol w:w="720"/>
        <w:gridCol w:w="2160"/>
        <w:gridCol w:w="1558"/>
        <w:gridCol w:w="621"/>
        <w:gridCol w:w="1012"/>
        <w:gridCol w:w="2029"/>
        <w:gridCol w:w="771"/>
        <w:gridCol w:w="886"/>
      </w:tblGrid>
      <w:tr w:rsidR="001A6939" w:rsidTr="001A6939">
        <w:trPr>
          <w:cantSplit/>
          <w:trHeight w:val="1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Speech or </w:t>
            </w:r>
          </w:p>
          <w:p w:rsidR="001A6939" w:rsidRDefault="001A6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Impairment </w:t>
            </w:r>
          </w:p>
          <w:p w:rsidR="001A6939" w:rsidRDefault="001A6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(SLI)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 Screening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Hearing Screening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Standardized  or Formal  Measure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Documentation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Structure 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Documentation of</w:t>
            </w: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Adverse Affect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</w:p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description of Voice Patterns or Fluency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39" w:rsidRDefault="001A69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/Professional </w:t>
            </w:r>
            <w:proofErr w:type="spellStart"/>
            <w:r>
              <w:rPr>
                <w:sz w:val="16"/>
                <w:szCs w:val="16"/>
              </w:rPr>
              <w:t>Eval</w:t>
            </w:r>
            <w:proofErr w:type="spellEnd"/>
          </w:p>
        </w:tc>
      </w:tr>
      <w:tr w:rsidR="001A6939" w:rsidTr="001A6939">
        <w:trPr>
          <w:cantSplit/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Articulation/</w:t>
            </w: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Phonological Disorder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Articulation / Phonological Skills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 of impact of intelligibility on connected speech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Checklist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Stimulability</w:t>
            </w:r>
            <w:proofErr w:type="spellEnd"/>
            <w:r>
              <w:rPr>
                <w:sz w:val="16"/>
                <w:szCs w:val="16"/>
              </w:rPr>
              <w:t xml:space="preserve"> as part of formal test or separate measure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Disorder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Pitch, loudness, quality, inflection, resonance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Checklist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</w:t>
            </w:r>
          </w:p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A6939" w:rsidTr="001A6939">
        <w:trPr>
          <w:cantSplit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Non-structured Environment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 Disorder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Dysfluency</w:t>
            </w:r>
            <w:proofErr w:type="spellEnd"/>
            <w:r>
              <w:rPr>
                <w:sz w:val="16"/>
                <w:szCs w:val="16"/>
              </w:rPr>
              <w:t xml:space="preserve"> Patterns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Checklist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speaking behavior in: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More than one speaking task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More than one setting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10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22"/>
                <w:szCs w:val="22"/>
              </w:rPr>
            </w:pPr>
          </w:p>
          <w:p w:rsidR="001A6939" w:rsidRDefault="001A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Language Disorder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Compressive Receptive &amp; Expressive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SD or 70SS below mean measure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Checklist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</w:p>
        </w:tc>
      </w:tr>
      <w:tr w:rsidR="001A6939" w:rsidTr="001A6939">
        <w:trPr>
          <w:cantSplit/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comprehensive measure is above 70SS </w:t>
            </w:r>
          </w:p>
          <w:p w:rsidR="001A6939" w:rsidRDefault="001A6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assess specific language component as back-up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9" w:rsidRDefault="001A6939">
            <w:pPr>
              <w:rPr>
                <w:sz w:val="16"/>
                <w:szCs w:val="16"/>
              </w:rPr>
            </w:pPr>
          </w:p>
        </w:tc>
      </w:tr>
    </w:tbl>
    <w:p w:rsidR="001A6939" w:rsidRDefault="001A6939" w:rsidP="001A6939">
      <w:pPr>
        <w:ind w:left="-90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Source:  </w:t>
      </w:r>
      <w:r>
        <w:rPr>
          <w:i/>
          <w:sz w:val="16"/>
          <w:szCs w:val="16"/>
        </w:rPr>
        <w:t>Alabama Administrative Code</w:t>
      </w:r>
      <w:r>
        <w:rPr>
          <w:sz w:val="16"/>
          <w:szCs w:val="16"/>
        </w:rPr>
        <w:t>, 7/19/2007</w:t>
      </w:r>
    </w:p>
    <w:p w:rsidR="001A6939" w:rsidRDefault="001A6939" w:rsidP="001A6939">
      <w:pPr>
        <w:rPr>
          <w:sz w:val="16"/>
          <w:szCs w:val="16"/>
        </w:rPr>
      </w:pPr>
      <w:r>
        <w:rPr>
          <w:sz w:val="16"/>
          <w:szCs w:val="16"/>
        </w:rPr>
        <w:t xml:space="preserve">Data supporting the </w:t>
      </w:r>
      <w:proofErr w:type="spellStart"/>
      <w:r>
        <w:rPr>
          <w:sz w:val="16"/>
          <w:szCs w:val="16"/>
        </w:rPr>
        <w:t>adverse affect</w:t>
      </w:r>
      <w:proofErr w:type="spellEnd"/>
      <w:r>
        <w:rPr>
          <w:sz w:val="16"/>
          <w:szCs w:val="16"/>
        </w:rPr>
        <w:t xml:space="preserve"> on educational performance, as well as data used to rule out lack of appropriate instruction in reading, math and limited English proficiency, etc., must be included on the </w:t>
      </w:r>
    </w:p>
    <w:p w:rsidR="001A6939" w:rsidRDefault="001A6939" w:rsidP="001A693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eligibility</w:t>
      </w:r>
      <w:proofErr w:type="gramEnd"/>
      <w:r>
        <w:rPr>
          <w:sz w:val="16"/>
          <w:szCs w:val="16"/>
        </w:rPr>
        <w:t xml:space="preserve"> report.</w:t>
      </w:r>
    </w:p>
    <w:p w:rsidR="001A6939" w:rsidRDefault="001A6939" w:rsidP="001A6939">
      <w:pPr>
        <w:ind w:left="9180" w:firstLine="180"/>
        <w:jc w:val="both"/>
        <w:rPr>
          <w:sz w:val="16"/>
          <w:szCs w:val="16"/>
        </w:rPr>
      </w:pPr>
      <w:r>
        <w:rPr>
          <w:sz w:val="16"/>
          <w:szCs w:val="16"/>
        </w:rPr>
        <w:t>Alabama Special Education Required Evaluations 01/28/2009</w:t>
      </w:r>
    </w:p>
    <w:p w:rsidR="001A6939" w:rsidRDefault="001A6939" w:rsidP="001A6939">
      <w:pPr>
        <w:jc w:val="right"/>
        <w:rPr>
          <w:sz w:val="16"/>
          <w:szCs w:val="16"/>
        </w:rPr>
      </w:pPr>
    </w:p>
    <w:p w:rsidR="001A6939" w:rsidRDefault="001A6939" w:rsidP="001A6939">
      <w:pPr>
        <w:jc w:val="right"/>
        <w:rPr>
          <w:sz w:val="16"/>
          <w:szCs w:val="16"/>
        </w:rPr>
      </w:pPr>
    </w:p>
    <w:p w:rsidR="001A6939" w:rsidRDefault="001A6939" w:rsidP="001A6939">
      <w:pPr>
        <w:jc w:val="right"/>
        <w:rPr>
          <w:sz w:val="16"/>
          <w:szCs w:val="16"/>
        </w:rPr>
      </w:pPr>
    </w:p>
    <w:p w:rsidR="00F22872" w:rsidRDefault="00F22872"/>
    <w:sectPr w:rsidR="00F22872" w:rsidSect="001A6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9"/>
    <w:rsid w:val="001A6939"/>
    <w:rsid w:val="00F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Crosby</dc:creator>
  <cp:lastModifiedBy>Tami Crosby</cp:lastModifiedBy>
  <cp:revision>1</cp:revision>
  <dcterms:created xsi:type="dcterms:W3CDTF">2013-11-22T01:47:00Z</dcterms:created>
  <dcterms:modified xsi:type="dcterms:W3CDTF">2013-11-22T01:48:00Z</dcterms:modified>
</cp:coreProperties>
</file>