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Fonts w:ascii="Nunito" w:cs="Nunito" w:eastAsia="Nunito" w:hAnsi="Nunito"/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5943600" cy="950621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52450" y="104775"/>
                          <a:ext cx="5943600" cy="950621"/>
                          <a:chOff x="252450" y="104775"/>
                          <a:chExt cx="6353100" cy="10002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252450" y="104775"/>
                            <a:ext cx="6353100" cy="1000200"/>
                          </a:xfrm>
                          <a:prstGeom prst="round2DiagRect">
                            <a:avLst>
                              <a:gd fmla="val 24760" name="adj1"/>
                              <a:gd fmla="val 0" name="adj2"/>
                            </a:avLst>
                          </a:prstGeom>
                          <a:solidFill>
                            <a:srgbClr val="0B5394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864775" y="183375"/>
                            <a:ext cx="5672700" cy="8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chitects Daughter" w:cs="Architects Daughter" w:eastAsia="Architects Daughter" w:hAnsi="Architects Daughter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72"/>
                                  <w:vertAlign w:val="baseline"/>
                                </w:rPr>
                                <w:t xml:space="preserve">Tech Tip - Edu OnAir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descr="Contents" id="4" name="Shape 4"/>
                          <pic:cNvPicPr preferRelativeResize="0"/>
                        </pic:nvPicPr>
                        <pic:blipFill rotWithShape="1">
                          <a:blip r:embed="rId6">
                            <a:alphaModFix/>
                          </a:blip>
                          <a:srcRect b="11416" l="5248" r="5024" t="6394"/>
                          <a:stretch/>
                        </pic:blipFill>
                        <pic:spPr>
                          <a:xfrm>
                            <a:off x="409575" y="233400"/>
                            <a:ext cx="8110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43600" cy="950621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95062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color w:val="202124"/>
          <w:sz w:val="30"/>
          <w:szCs w:val="30"/>
          <w:highlight w:val="white"/>
        </w:rPr>
      </w:pPr>
      <w:r w:rsidDel="00000000" w:rsidR="00000000" w:rsidRPr="00000000">
        <w:rPr>
          <w:color w:val="202124"/>
          <w:sz w:val="30"/>
          <w:szCs w:val="30"/>
          <w:highlight w:val="white"/>
          <w:rtl w:val="0"/>
        </w:rPr>
        <w:t xml:space="preserve">Education OnAir offers a global curriculum of webinars and digital events to help you get the most out of Google for Education tools and solutions. Whether you are a teacher, IT administrator or superintendent, our Google for Education experts, partners and your peers are here to share their knowledge to help you bring transformative tools to your classrooms.</w:t>
      </w:r>
    </w:p>
    <w:p w:rsidR="00000000" w:rsidDel="00000000" w:rsidP="00000000" w:rsidRDefault="00000000" w:rsidRPr="00000000" w14:paraId="00000005">
      <w:pPr>
        <w:rPr>
          <w:color w:val="202124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202124"/>
          <w:sz w:val="30"/>
          <w:szCs w:val="30"/>
          <w:highlight w:val="white"/>
        </w:rPr>
      </w:pPr>
      <w:r w:rsidDel="00000000" w:rsidR="00000000" w:rsidRPr="00000000">
        <w:rPr>
          <w:color w:val="202124"/>
          <w:sz w:val="30"/>
          <w:szCs w:val="30"/>
          <w:highlight w:val="white"/>
          <w:rtl w:val="0"/>
        </w:rPr>
        <w:t xml:space="preserve">Please see the Edu OnAir website for </w:t>
      </w:r>
      <w:hyperlink r:id="rId8">
        <w:r w:rsidDel="00000000" w:rsidR="00000000" w:rsidRPr="00000000">
          <w:rPr>
            <w:color w:val="1155cc"/>
            <w:sz w:val="30"/>
            <w:szCs w:val="30"/>
            <w:highlight w:val="white"/>
            <w:u w:val="single"/>
            <w:rtl w:val="0"/>
          </w:rPr>
          <w:t xml:space="preserve">on demand events</w:t>
        </w:r>
      </w:hyperlink>
      <w:r w:rsidDel="00000000" w:rsidR="00000000" w:rsidRPr="00000000">
        <w:rPr>
          <w:color w:val="202124"/>
          <w:sz w:val="30"/>
          <w:szCs w:val="30"/>
          <w:highlight w:val="white"/>
          <w:rtl w:val="0"/>
        </w:rPr>
        <w:t xml:space="preserve">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yperlink" Target="https://educationonair.withgoogle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