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6F27" w14:textId="77777777" w:rsidR="00D41175" w:rsidRPr="003D200E" w:rsidRDefault="00D41175" w:rsidP="003D200E">
      <w:pPr>
        <w:pStyle w:val="PolicyTitleBox"/>
      </w:pPr>
      <w:r w:rsidRPr="003D200E">
        <w:t>OSBA Model Sample Policy</w:t>
      </w:r>
    </w:p>
    <w:p w14:paraId="2E3F7E2E" w14:textId="77777777" w:rsidR="00CC7D46" w:rsidRPr="003D200E" w:rsidRDefault="00CC7D46" w:rsidP="003D200E"/>
    <w:p w14:paraId="54D8720B" w14:textId="4ADE9F9D" w:rsidR="001E1260" w:rsidRPr="003D200E" w:rsidRDefault="001E1260" w:rsidP="003D200E">
      <w:pPr>
        <w:pStyle w:val="PolicyCode"/>
        <w:rPr>
          <w:b/>
          <w:bCs/>
        </w:rPr>
      </w:pPr>
      <w:r w:rsidRPr="003D200E">
        <w:t>Code:</w:t>
      </w:r>
      <w:r w:rsidRPr="003D200E">
        <w:tab/>
      </w:r>
      <w:r w:rsidR="00B73F7F" w:rsidRPr="003D200E">
        <w:rPr>
          <w:b/>
          <w:bCs/>
        </w:rPr>
        <w:t>AC</w:t>
      </w:r>
      <w:r w:rsidR="00AD3A65" w:rsidRPr="003D200E">
        <w:rPr>
          <w:b/>
          <w:bCs/>
        </w:rPr>
        <w:t>B</w:t>
      </w:r>
      <w:r w:rsidR="00B73F7F" w:rsidRPr="003D200E">
        <w:rPr>
          <w:b/>
          <w:bCs/>
        </w:rPr>
        <w:t>-AR</w:t>
      </w:r>
    </w:p>
    <w:p w14:paraId="0E9BE6D7" w14:textId="77777777" w:rsidR="001E1260" w:rsidRPr="003D200E" w:rsidRDefault="001E1260" w:rsidP="003D200E">
      <w:pPr>
        <w:pStyle w:val="PolicyCode"/>
      </w:pPr>
      <w:r w:rsidRPr="003D200E">
        <w:t>Adopted:</w:t>
      </w:r>
      <w:r w:rsidRPr="003D200E">
        <w:tab/>
      </w:r>
    </w:p>
    <w:p w14:paraId="0DF38D97" w14:textId="77777777" w:rsidR="001E1260" w:rsidRPr="003D200E" w:rsidRDefault="001E1260" w:rsidP="003D200E"/>
    <w:p w14:paraId="538B9845" w14:textId="5CBEC105" w:rsidR="00EF573E" w:rsidRPr="003D200E" w:rsidRDefault="00AD3A65" w:rsidP="003D200E">
      <w:pPr>
        <w:pStyle w:val="PolicyTitle"/>
      </w:pPr>
      <w:r w:rsidRPr="003D200E">
        <w:t xml:space="preserve">Bias Incident </w:t>
      </w:r>
      <w:r w:rsidR="00B73F7F" w:rsidRPr="003D200E">
        <w:t>Complaint Procedure</w:t>
      </w:r>
    </w:p>
    <w:p w14:paraId="7C8744C4" w14:textId="7D7FA2A1" w:rsidR="00B73F7F" w:rsidRPr="003D200E" w:rsidRDefault="00B73F7F" w:rsidP="003D200E">
      <w:pPr>
        <w:pStyle w:val="PolicyBodyText"/>
      </w:pPr>
    </w:p>
    <w:p w14:paraId="1C2E6A4F" w14:textId="6DA57BA8" w:rsidR="00C94B7B" w:rsidRPr="003D200E" w:rsidRDefault="000D6DBD" w:rsidP="003D200E">
      <w:pPr>
        <w:spacing w:after="240"/>
      </w:pPr>
      <w:r w:rsidRPr="003D200E">
        <w:t>The term “bias incident” is defined</w:t>
      </w:r>
      <w:r w:rsidR="00815717" w:rsidRPr="003D200E">
        <w:t xml:space="preserve"> </w:t>
      </w:r>
      <w:r w:rsidRPr="003D200E">
        <w:t>in policy. Persons impacted by a bias incident s</w:t>
      </w:r>
      <w:r w:rsidR="00815717" w:rsidRPr="003D200E">
        <w:t>h</w:t>
      </w:r>
      <w:r w:rsidRPr="003D200E">
        <w:t>all be defined broadly to include individuals at whom an incident was directed as well as students in the larger school community likely to be impacted by the incident</w:t>
      </w:r>
      <w:r w:rsidR="00C94B7B" w:rsidRPr="003D200E">
        <w:t>.</w:t>
      </w:r>
      <w:r w:rsidR="005E59A3" w:rsidRPr="003D200E">
        <w:rPr>
          <w:rStyle w:val="FootnoteReference"/>
        </w:rPr>
        <w:footnoteReference w:id="1"/>
      </w:r>
      <w:r w:rsidR="00C94B7B" w:rsidRPr="003D200E">
        <w:t xml:space="preserve"> </w:t>
      </w:r>
    </w:p>
    <w:p w14:paraId="00F6586E" w14:textId="40339C06" w:rsidR="00C94B7B" w:rsidRPr="003D200E" w:rsidRDefault="00C94B7B" w:rsidP="003D200E">
      <w:pPr>
        <w:spacing w:after="240"/>
        <w:ind w:left="1152" w:hanging="1152"/>
      </w:pPr>
      <w:r w:rsidRPr="003D200E">
        <w:t>Step 1</w:t>
      </w:r>
      <w:r w:rsidR="00E52850" w:rsidRPr="003D200E">
        <w:t>{</w:t>
      </w:r>
      <w:r w:rsidR="0005508E" w:rsidRPr="003D200E">
        <w:rPr>
          <w:rStyle w:val="FootnoteReference"/>
        </w:rPr>
        <w:footnoteReference w:id="2"/>
      </w:r>
      <w:r w:rsidR="00E52850" w:rsidRPr="003D200E">
        <w:t>}</w:t>
      </w:r>
      <w:r w:rsidRPr="003D200E">
        <w:t>:</w:t>
      </w:r>
      <w:r w:rsidRPr="003D200E">
        <w:tab/>
        <w:t>When a staff member learns of a</w:t>
      </w:r>
      <w:r w:rsidR="000D6DBD" w:rsidRPr="003D200E">
        <w:t xml:space="preserve"> potential</w:t>
      </w:r>
      <w:r w:rsidRPr="003D200E">
        <w:t xml:space="preserve"> bias incident, the staff member will prioritize the safety and well-being of all persons impacted and [immediately]</w:t>
      </w:r>
      <w:r w:rsidR="00080032" w:rsidRPr="003D200E">
        <w:t xml:space="preserve"> </w:t>
      </w:r>
      <w:r w:rsidRPr="003D200E">
        <w:t>[promptly]</w:t>
      </w:r>
      <w:r w:rsidR="00080032" w:rsidRPr="003D200E">
        <w:t xml:space="preserve"> </w:t>
      </w:r>
      <w:r w:rsidRPr="003D200E">
        <w:t>[without unreasonable delay] report the incident to the [building or program administrator].</w:t>
      </w:r>
    </w:p>
    <w:p w14:paraId="05AB1622" w14:textId="4FB2D9EF" w:rsidR="00C94B7B" w:rsidRPr="003D200E" w:rsidRDefault="008031B6" w:rsidP="003D200E">
      <w:pPr>
        <w:spacing w:after="240"/>
        <w:ind w:left="1152" w:hanging="1152"/>
        <w:rPr>
          <w:szCs w:val="24"/>
        </w:rPr>
      </w:pPr>
      <w:r w:rsidRPr="003D200E">
        <w:t>Step 2:</w:t>
      </w:r>
      <w:r w:rsidRPr="003D200E">
        <w:tab/>
      </w:r>
      <w:r w:rsidR="00C94B7B" w:rsidRPr="003D200E">
        <w:t>The [administrator</w:t>
      </w:r>
      <w:r w:rsidR="009612D4" w:rsidRPr="003D200E">
        <w:t xml:space="preserve"> or designee</w:t>
      </w:r>
      <w:r w:rsidR="00C94B7B" w:rsidRPr="003D200E">
        <w:t xml:space="preserve">] shall </w:t>
      </w:r>
      <w:r w:rsidR="007A7C6F" w:rsidRPr="003D200E">
        <w:t xml:space="preserve">acknowledge receipt of the complaint, </w:t>
      </w:r>
      <w:r w:rsidR="0005508E" w:rsidRPr="003D200E">
        <w:t>[reduce the complaint to</w:t>
      </w:r>
      <w:r w:rsidR="007A7C6F" w:rsidRPr="003D200E">
        <w:t xml:space="preserve"> writing,</w:t>
      </w:r>
      <w:r w:rsidR="0005508E" w:rsidRPr="003D200E">
        <w:t>]</w:t>
      </w:r>
      <w:r w:rsidR="007A7C6F" w:rsidRPr="003D200E">
        <w:t xml:space="preserve"> and </w:t>
      </w:r>
      <w:r w:rsidR="00C94B7B" w:rsidRPr="003D200E">
        <w:t>investigate any complaint of</w:t>
      </w:r>
      <w:r w:rsidR="000D6DBD" w:rsidRPr="003D200E">
        <w:t xml:space="preserve"> a</w:t>
      </w:r>
      <w:r w:rsidR="00C94B7B" w:rsidRPr="003D200E">
        <w:t xml:space="preserve"> bias incident. [Responding staff] will recognize the experience of all persons impacted, acknowledge the impact, commit to taking immediate action, and prevent further harm against those persons impacted from taking place. </w:t>
      </w:r>
      <w:r w:rsidR="005E59A3" w:rsidRPr="003D200E">
        <w:t>R</w:t>
      </w:r>
      <w:r w:rsidR="00C94B7B" w:rsidRPr="003D200E">
        <w:rPr>
          <w:szCs w:val="24"/>
        </w:rPr>
        <w:t>edirection procedures</w:t>
      </w:r>
      <w:r w:rsidR="000D6DBD" w:rsidRPr="003D200E">
        <w:rPr>
          <w:szCs w:val="24"/>
        </w:rPr>
        <w:t>, if any,</w:t>
      </w:r>
      <w:r w:rsidR="00C94B7B" w:rsidRPr="003D200E">
        <w:rPr>
          <w:szCs w:val="24"/>
        </w:rPr>
        <w:t xml:space="preserve"> will include:</w:t>
      </w:r>
    </w:p>
    <w:p w14:paraId="0F7CC33D" w14:textId="77777777" w:rsidR="00C94B7B" w:rsidRPr="003D200E" w:rsidRDefault="00C94B7B" w:rsidP="003D200E">
      <w:pPr>
        <w:pStyle w:val="ListParagraph"/>
        <w:numPr>
          <w:ilvl w:val="0"/>
          <w:numId w:val="16"/>
        </w:numPr>
        <w:spacing w:after="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t>Educational components that address the history and impact of hate;</w:t>
      </w:r>
    </w:p>
    <w:p w14:paraId="405AB291" w14:textId="77777777" w:rsidR="00C94B7B" w:rsidRPr="003D200E" w:rsidRDefault="00C94B7B" w:rsidP="003D200E">
      <w:pPr>
        <w:pStyle w:val="ListParagraph"/>
        <w:numPr>
          <w:ilvl w:val="0"/>
          <w:numId w:val="16"/>
        </w:numPr>
        <w:spacing w:after="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t>Procedural components to ensure the safety, healing, and agency of those impacted by hate;</w:t>
      </w:r>
    </w:p>
    <w:p w14:paraId="7281301B" w14:textId="77777777" w:rsidR="00C94B7B" w:rsidRPr="003D200E" w:rsidRDefault="00C94B7B" w:rsidP="003D200E">
      <w:pPr>
        <w:pStyle w:val="ListParagraph"/>
        <w:numPr>
          <w:ilvl w:val="0"/>
          <w:numId w:val="16"/>
        </w:numPr>
        <w:spacing w:after="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t>Accountability and transformation for people who cause harm; and</w:t>
      </w:r>
    </w:p>
    <w:p w14:paraId="611F8081" w14:textId="5898CF45" w:rsidR="00C94B7B" w:rsidRPr="003D200E" w:rsidRDefault="00C94B7B" w:rsidP="003D200E">
      <w:pPr>
        <w:pStyle w:val="ListParagraph"/>
        <w:numPr>
          <w:ilvl w:val="0"/>
          <w:numId w:val="16"/>
        </w:numPr>
        <w:spacing w:after="24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t>Transformation of the conditions that perpetuated the harm.</w:t>
      </w:r>
      <w:r w:rsidR="00B7328F" w:rsidRPr="003D200E">
        <w:rPr>
          <w:rFonts w:ascii="Times New Roman" w:hAnsi="Times New Roman" w:cs="Times New Roman"/>
          <w:sz w:val="24"/>
          <w:szCs w:val="24"/>
        </w:rPr>
        <w:t>{</w:t>
      </w:r>
      <w:r w:rsidR="00D27BC4" w:rsidRPr="003D200E">
        <w:rPr>
          <w:rStyle w:val="FootnoteReference"/>
          <w:rFonts w:ascii="Times New Roman" w:hAnsi="Times New Roman" w:cs="Times New Roman"/>
          <w:sz w:val="24"/>
          <w:szCs w:val="24"/>
        </w:rPr>
        <w:footnoteReference w:id="3"/>
      </w:r>
      <w:r w:rsidR="00B7328F" w:rsidRPr="003D200E">
        <w:rPr>
          <w:rFonts w:ascii="Times New Roman" w:hAnsi="Times New Roman" w:cs="Times New Roman"/>
          <w:sz w:val="24"/>
          <w:szCs w:val="24"/>
        </w:rPr>
        <w:t>}</w:t>
      </w:r>
    </w:p>
    <w:p w14:paraId="180E6E24" w14:textId="3EB048F6" w:rsidR="00C94B7B" w:rsidRPr="003D200E" w:rsidRDefault="00C94B7B" w:rsidP="003D200E">
      <w:pPr>
        <w:pStyle w:val="PolicyBodyIndent2"/>
        <w:spacing w:after="240"/>
      </w:pPr>
      <w:r w:rsidRPr="003D200E">
        <w:t>The [administrator</w:t>
      </w:r>
      <w:r w:rsidR="009612D4" w:rsidRPr="003D200E">
        <w:t xml:space="preserve"> or designee</w:t>
      </w:r>
      <w:r w:rsidRPr="003D200E">
        <w:t xml:space="preserve">] must consider whether the behavior implicates other district policies or civil rights laws, and </w:t>
      </w:r>
      <w:r w:rsidR="000D6DBD" w:rsidRPr="003D200E">
        <w:t xml:space="preserve">if so, </w:t>
      </w:r>
      <w:r w:rsidRPr="003D200E">
        <w:t xml:space="preserve">respond accordingly. </w:t>
      </w:r>
    </w:p>
    <w:p w14:paraId="2B670F35" w14:textId="70BF262C" w:rsidR="00A02360" w:rsidRPr="003D200E" w:rsidRDefault="001F278A" w:rsidP="003D200E">
      <w:pPr>
        <w:pStyle w:val="PolicyBodyIndent2"/>
        <w:spacing w:after="240"/>
      </w:pPr>
      <w:r w:rsidRPr="003D200E">
        <w:t>T</w:t>
      </w:r>
      <w:r w:rsidR="00A02360" w:rsidRPr="003D200E">
        <w:t xml:space="preserve">he </w:t>
      </w:r>
      <w:r w:rsidR="009612D4" w:rsidRPr="003D200E">
        <w:t>[</w:t>
      </w:r>
      <w:r w:rsidR="00A02360" w:rsidRPr="003D200E">
        <w:t>administrator</w:t>
      </w:r>
      <w:r w:rsidR="009612D4" w:rsidRPr="003D200E">
        <w:t xml:space="preserve"> or designee]</w:t>
      </w:r>
      <w:r w:rsidR="00A02360" w:rsidRPr="003D200E">
        <w:t xml:space="preserve"> will [</w:t>
      </w:r>
      <w:proofErr w:type="gramStart"/>
      <w:r w:rsidR="00A02360" w:rsidRPr="003D200E">
        <w:t>make a decision</w:t>
      </w:r>
      <w:proofErr w:type="gramEnd"/>
      <w:r w:rsidR="00A02360" w:rsidRPr="003D200E">
        <w:t>]</w:t>
      </w:r>
      <w:r w:rsidR="00314FB7" w:rsidRPr="003D200E">
        <w:t xml:space="preserve"> </w:t>
      </w:r>
      <w:r w:rsidR="00A02360" w:rsidRPr="003D200E">
        <w:t>[determine responsibility] within [10] days of receiving the complaint.</w:t>
      </w:r>
    </w:p>
    <w:p w14:paraId="65F06399" w14:textId="3DA60060" w:rsidR="001F278A" w:rsidRPr="003D200E" w:rsidRDefault="001F278A" w:rsidP="003D200E">
      <w:pPr>
        <w:pStyle w:val="PolicyBodyIndent2"/>
        <w:spacing w:after="240"/>
      </w:pPr>
      <w:r w:rsidRPr="003D200E">
        <w:t xml:space="preserve">All persons impacted </w:t>
      </w:r>
      <w:r w:rsidR="000D6DBD" w:rsidRPr="003D200E">
        <w:t xml:space="preserve">will be provided with </w:t>
      </w:r>
      <w:r w:rsidRPr="003D200E">
        <w:t>information relating to the investigation and</w:t>
      </w:r>
      <w:r w:rsidR="000D6DBD" w:rsidRPr="003D200E">
        <w:t xml:space="preserve"> the</w:t>
      </w:r>
      <w:r w:rsidRPr="003D200E">
        <w:t xml:space="preserve"> outcome of the investigation</w:t>
      </w:r>
      <w:r w:rsidR="000D6DBD" w:rsidRPr="003D200E">
        <w:t>. At a minimum, the information provided must include</w:t>
      </w:r>
      <w:r w:rsidR="007D72C0" w:rsidRPr="003D200E">
        <w:t>:</w:t>
      </w:r>
    </w:p>
    <w:p w14:paraId="5229DF3D" w14:textId="77777777" w:rsidR="001F278A" w:rsidRPr="003D200E" w:rsidRDefault="001F278A" w:rsidP="003D200E">
      <w:pPr>
        <w:pStyle w:val="ListParagraph"/>
        <w:numPr>
          <w:ilvl w:val="0"/>
          <w:numId w:val="16"/>
        </w:numPr>
        <w:spacing w:after="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t>That an investigation has been initiated;</w:t>
      </w:r>
    </w:p>
    <w:p w14:paraId="2B660E43" w14:textId="77777777" w:rsidR="001F278A" w:rsidRPr="003D200E" w:rsidRDefault="001F278A" w:rsidP="003D200E">
      <w:pPr>
        <w:pStyle w:val="ListParagraph"/>
        <w:numPr>
          <w:ilvl w:val="0"/>
          <w:numId w:val="16"/>
        </w:numPr>
        <w:spacing w:after="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t>When the investigation has been completed;</w:t>
      </w:r>
    </w:p>
    <w:p w14:paraId="053DF7C9" w14:textId="77777777" w:rsidR="001F278A" w:rsidRPr="003D200E" w:rsidRDefault="001F278A" w:rsidP="003D200E">
      <w:pPr>
        <w:pStyle w:val="ListParagraph"/>
        <w:numPr>
          <w:ilvl w:val="0"/>
          <w:numId w:val="16"/>
        </w:numPr>
        <w:spacing w:after="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t>The findings of the investigation and the final determination based on those findings; and</w:t>
      </w:r>
    </w:p>
    <w:p w14:paraId="35578C86" w14:textId="2BEF4F16" w:rsidR="001F278A" w:rsidRPr="003D200E" w:rsidRDefault="001F278A" w:rsidP="003D200E">
      <w:pPr>
        <w:pStyle w:val="ListParagraph"/>
        <w:numPr>
          <w:ilvl w:val="0"/>
          <w:numId w:val="16"/>
        </w:numPr>
        <w:spacing w:after="240" w:line="240" w:lineRule="auto"/>
        <w:ind w:left="1728" w:hanging="576"/>
        <w:contextualSpacing w:val="0"/>
        <w:rPr>
          <w:rFonts w:ascii="Times New Roman" w:hAnsi="Times New Roman" w:cs="Times New Roman"/>
          <w:sz w:val="24"/>
          <w:szCs w:val="24"/>
        </w:rPr>
      </w:pPr>
      <w:r w:rsidRPr="003D200E">
        <w:rPr>
          <w:rFonts w:ascii="Times New Roman" w:hAnsi="Times New Roman" w:cs="Times New Roman"/>
          <w:sz w:val="24"/>
          <w:szCs w:val="24"/>
        </w:rPr>
        <w:lastRenderedPageBreak/>
        <w:t xml:space="preserve">Actions taken with the person or persons who committed the harassing behavior to remedy </w:t>
      </w:r>
      <w:r w:rsidR="000D6DBD" w:rsidRPr="003D200E">
        <w:rPr>
          <w:rFonts w:ascii="Times New Roman" w:hAnsi="Times New Roman" w:cs="Times New Roman"/>
          <w:sz w:val="24"/>
          <w:szCs w:val="24"/>
        </w:rPr>
        <w:t xml:space="preserve">the </w:t>
      </w:r>
      <w:r w:rsidRPr="003D200E">
        <w:rPr>
          <w:rFonts w:ascii="Times New Roman" w:hAnsi="Times New Roman" w:cs="Times New Roman"/>
          <w:sz w:val="24"/>
          <w:szCs w:val="24"/>
        </w:rPr>
        <w:t>behavior and prevent reoccurrence when the action</w:t>
      </w:r>
      <w:r w:rsidR="008031B6" w:rsidRPr="003D200E">
        <w:rPr>
          <w:rFonts w:ascii="Times New Roman" w:hAnsi="Times New Roman" w:cs="Times New Roman"/>
          <w:sz w:val="24"/>
          <w:szCs w:val="24"/>
        </w:rPr>
        <w:t>s</w:t>
      </w:r>
      <w:r w:rsidRPr="003D200E">
        <w:rPr>
          <w:rFonts w:ascii="Times New Roman" w:hAnsi="Times New Roman" w:cs="Times New Roman"/>
          <w:sz w:val="24"/>
          <w:szCs w:val="24"/>
        </w:rPr>
        <w:t xml:space="preserve"> relate directly to a person impacted by the event.</w:t>
      </w:r>
    </w:p>
    <w:p w14:paraId="7AB6B47D" w14:textId="61735FD2" w:rsidR="001F278A" w:rsidRPr="003D200E" w:rsidRDefault="001F278A" w:rsidP="003D200E">
      <w:pPr>
        <w:pStyle w:val="PolicyBodyIndent2"/>
        <w:spacing w:after="240"/>
      </w:pPr>
      <w:r w:rsidRPr="003D200E">
        <w:t>If any of the above information cannot be shared, a citation to the law prohibiting release and an explanation of how that law applies to the current situation</w:t>
      </w:r>
      <w:r w:rsidR="009612D4" w:rsidRPr="003D200E">
        <w:t xml:space="preserve"> will be provided</w:t>
      </w:r>
      <w:r w:rsidRPr="003D200E">
        <w:t>.</w:t>
      </w:r>
      <w:r w:rsidRPr="003D200E">
        <w:rPr>
          <w:rStyle w:val="FootnoteReference"/>
        </w:rPr>
        <w:footnoteReference w:id="4"/>
      </w:r>
    </w:p>
    <w:p w14:paraId="0D5290E3" w14:textId="284A2AD6" w:rsidR="00C854A4" w:rsidRPr="003D200E" w:rsidRDefault="001F278A" w:rsidP="003D200E">
      <w:pPr>
        <w:spacing w:after="240"/>
        <w:ind w:left="1152" w:hanging="1152"/>
      </w:pPr>
      <w:r w:rsidRPr="003D200E">
        <w:t xml:space="preserve">Step </w:t>
      </w:r>
      <w:r w:rsidR="008031B6" w:rsidRPr="003D200E">
        <w:t>3</w:t>
      </w:r>
      <w:r w:rsidRPr="003D200E">
        <w:t>:</w:t>
      </w:r>
      <w:r w:rsidRPr="003D200E">
        <w:tab/>
      </w:r>
      <w:r w:rsidR="00C854A4" w:rsidRPr="003D200E">
        <w:t>If</w:t>
      </w:r>
      <w:r w:rsidR="003D200E">
        <w:t xml:space="preserve"> </w:t>
      </w:r>
      <w:r w:rsidR="00C854A4" w:rsidRPr="003D200E">
        <w:t xml:space="preserve">complainant </w:t>
      </w:r>
      <w:r w:rsidR="000D6DBD" w:rsidRPr="003D200E">
        <w:t xml:space="preserve">or a respondent </w:t>
      </w:r>
      <w:r w:rsidR="00C854A4" w:rsidRPr="003D200E">
        <w:t>wishes to appeal the decision of the [</w:t>
      </w:r>
      <w:r w:rsidR="009612D4" w:rsidRPr="003D200E">
        <w:t>administrator or designee</w:t>
      </w:r>
      <w:r w:rsidR="00C854A4" w:rsidRPr="003D200E">
        <w:t xml:space="preserve">], the complainant </w:t>
      </w:r>
      <w:r w:rsidR="000D6DBD" w:rsidRPr="003D200E">
        <w:t xml:space="preserve">or respondent </w:t>
      </w:r>
      <w:r w:rsidR="00C854A4" w:rsidRPr="003D200E">
        <w:t xml:space="preserve">may submit a written appeal to the </w:t>
      </w:r>
      <w:r w:rsidR="009612D4" w:rsidRPr="003D200E">
        <w:t>[</w:t>
      </w:r>
      <w:r w:rsidR="00C854A4" w:rsidRPr="003D200E">
        <w:t>superintendent] within [five] school days after receipt of the [</w:t>
      </w:r>
      <w:r w:rsidR="009612D4" w:rsidRPr="003D200E">
        <w:t>administrator or designee</w:t>
      </w:r>
      <w:r w:rsidR="00C854A4" w:rsidRPr="003D200E">
        <w:t>]’s response to the complaint.</w:t>
      </w:r>
    </w:p>
    <w:p w14:paraId="6AAF7C4E" w14:textId="02339A8A" w:rsidR="00E007B4" w:rsidRPr="003D200E" w:rsidRDefault="00E007B4" w:rsidP="003D200E">
      <w:pPr>
        <w:pStyle w:val="PolicyBodyIndent2"/>
        <w:spacing w:after="240"/>
      </w:pPr>
      <w:r w:rsidRPr="003D200E">
        <w:t xml:space="preserve">The </w:t>
      </w:r>
      <w:r w:rsidR="009612D4" w:rsidRPr="003D200E">
        <w:t>[</w:t>
      </w:r>
      <w:r w:rsidRPr="003D200E">
        <w:t xml:space="preserve">superintendent or designee] shall </w:t>
      </w:r>
      <w:r w:rsidR="00987005" w:rsidRPr="003D200E">
        <w:t xml:space="preserve">acknowledge receipt of the appeal </w:t>
      </w:r>
      <w:r w:rsidRPr="003D200E">
        <w:t xml:space="preserve">and may meet with all parties involved. The </w:t>
      </w:r>
      <w:r w:rsidR="009612D4" w:rsidRPr="003D200E">
        <w:t>[</w:t>
      </w:r>
      <w:r w:rsidRPr="003D200E">
        <w:t>superintendent or designee] will review the merits of the complaint and the [</w:t>
      </w:r>
      <w:r w:rsidR="009612D4" w:rsidRPr="003D200E">
        <w:t>administrator or designee</w:t>
      </w:r>
      <w:r w:rsidRPr="003D200E">
        <w:t xml:space="preserve">]’s decision. The </w:t>
      </w:r>
      <w:r w:rsidR="009612D4" w:rsidRPr="003D200E">
        <w:t>[</w:t>
      </w:r>
      <w:r w:rsidRPr="003D200E">
        <w:t>superintendent or designee] will respond in writing to the complainant within [10] school days.</w:t>
      </w:r>
    </w:p>
    <w:p w14:paraId="6EAC53F5" w14:textId="776393C8" w:rsidR="00C854A4" w:rsidRPr="003D200E" w:rsidRDefault="00A3540E" w:rsidP="003D200E">
      <w:pPr>
        <w:pStyle w:val="PolicyBodyIndent2"/>
        <w:spacing w:after="240"/>
      </w:pPr>
      <w:r w:rsidRPr="003D200E">
        <w:t>The [superintendent</w:t>
      </w:r>
      <w:r w:rsidR="009612D4" w:rsidRPr="003D200E">
        <w:t xml:space="preserve"> or designee</w:t>
      </w:r>
      <w:r w:rsidRPr="003D200E">
        <w:t>] will ensure that the requirements in Step</w:t>
      </w:r>
      <w:r w:rsidR="008031B6" w:rsidRPr="003D200E">
        <w:t>s</w:t>
      </w:r>
      <w:r w:rsidRPr="003D200E">
        <w:t xml:space="preserve"> 1</w:t>
      </w:r>
      <w:r w:rsidR="008031B6" w:rsidRPr="003D200E">
        <w:t xml:space="preserve"> and 2 </w:t>
      </w:r>
      <w:r w:rsidR="00C6433B" w:rsidRPr="003D200E">
        <w:t>(redirection procedures, notice, etc.)</w:t>
      </w:r>
      <w:r w:rsidRPr="003D200E">
        <w:t xml:space="preserve"> are continued to be met through Step </w:t>
      </w:r>
      <w:r w:rsidR="008031B6" w:rsidRPr="003D200E">
        <w:t>3</w:t>
      </w:r>
      <w:r w:rsidRPr="003D200E">
        <w:t>, as appropriate.</w:t>
      </w:r>
    </w:p>
    <w:p w14:paraId="5F75037C" w14:textId="61CDB357" w:rsidR="00E007B4" w:rsidRPr="003D200E" w:rsidRDefault="00C854A4" w:rsidP="003D200E">
      <w:pPr>
        <w:spacing w:after="240"/>
        <w:ind w:left="1152" w:hanging="1152"/>
      </w:pPr>
      <w:r w:rsidRPr="003D200E">
        <w:t xml:space="preserve">Step </w:t>
      </w:r>
      <w:r w:rsidR="008031B6" w:rsidRPr="003D200E">
        <w:t>4</w:t>
      </w:r>
      <w:r w:rsidRPr="003D200E">
        <w:t>:</w:t>
      </w:r>
      <w:r w:rsidRPr="003D200E">
        <w:tab/>
      </w:r>
      <w:r w:rsidR="00E007B4" w:rsidRPr="003D200E">
        <w:t xml:space="preserve">If the complainant </w:t>
      </w:r>
      <w:r w:rsidR="009A219A" w:rsidRPr="003D200E">
        <w:t xml:space="preserve">or respondent </w:t>
      </w:r>
      <w:r w:rsidR="00E007B4" w:rsidRPr="003D200E">
        <w:t xml:space="preserve">is not satisfied with the decision of the </w:t>
      </w:r>
      <w:r w:rsidR="009612D4" w:rsidRPr="003D200E">
        <w:t>[</w:t>
      </w:r>
      <w:r w:rsidR="00E007B4" w:rsidRPr="003D200E">
        <w:t xml:space="preserve">superintendent or designee], a written appeal may be filed with the Board within [five] school days of receipt of the </w:t>
      </w:r>
      <w:r w:rsidR="009612D4" w:rsidRPr="003D200E">
        <w:t>[</w:t>
      </w:r>
      <w:r w:rsidR="00E007B4" w:rsidRPr="003D200E">
        <w:t>superintendent</w:t>
      </w:r>
      <w:r w:rsidR="009612D4" w:rsidRPr="003D200E">
        <w:t xml:space="preserve"> </w:t>
      </w:r>
      <w:r w:rsidR="00E007B4" w:rsidRPr="003D200E">
        <w:t>or designee]</w:t>
      </w:r>
      <w:r w:rsidR="009612D4" w:rsidRPr="003D200E">
        <w:t>’s</w:t>
      </w:r>
      <w:r w:rsidR="00E007B4" w:rsidRPr="003D200E">
        <w:t xml:space="preserve"> response to Step </w:t>
      </w:r>
      <w:r w:rsidR="008031B6" w:rsidRPr="003D200E">
        <w:t>3</w:t>
      </w:r>
      <w:r w:rsidR="00E007B4" w:rsidRPr="003D200E">
        <w:t>. The Board may decide to hear or deny the request for appeal at a Board meeting.</w:t>
      </w:r>
      <w:r w:rsidR="00850388" w:rsidRPr="003D200E">
        <w:t xml:space="preserve"> The Board may use</w:t>
      </w:r>
      <w:r w:rsidR="009A219A" w:rsidRPr="003D200E">
        <w:t xml:space="preserve"> an</w:t>
      </w:r>
      <w:r w:rsidR="00850388" w:rsidRPr="003D200E">
        <w:t xml:space="preserve"> executive session if the subject matter qualifies under Oregon law.</w:t>
      </w:r>
      <w:r w:rsidR="00E007B4" w:rsidRPr="003D200E">
        <w:t xml:space="preserve"> If the Board decides to hear the appeal, the Board may meet with the concerned parties and their representative [at the next regular or special Board meeting] [</w:t>
      </w:r>
      <w:r w:rsidR="009612D4" w:rsidRPr="003D200E">
        <w:t xml:space="preserve">at </w:t>
      </w:r>
      <w:r w:rsidR="00E007B4" w:rsidRPr="003D200E">
        <w:t>a Board meeting]. The Board’s decision will be final and will address each allegation in the complaint and contain reasons for the Board’s decision. A copy of the Board’s final decision shall be sent to the complainant in writing within [10] days of this meeting.</w:t>
      </w:r>
    </w:p>
    <w:p w14:paraId="1DA29D78" w14:textId="4229687A" w:rsidR="00A3540E" w:rsidRPr="003D200E" w:rsidRDefault="00A3540E" w:rsidP="003D200E">
      <w:pPr>
        <w:pStyle w:val="PolicyBodyIndent2"/>
        <w:spacing w:after="240"/>
      </w:pPr>
      <w:r w:rsidRPr="003D200E">
        <w:t>The [</w:t>
      </w:r>
      <w:r w:rsidR="00C6433B" w:rsidRPr="003D200E">
        <w:t>Board</w:t>
      </w:r>
      <w:r w:rsidRPr="003D200E">
        <w:t>] will ensure that the requirements in Step</w:t>
      </w:r>
      <w:r w:rsidR="008031B6" w:rsidRPr="003D200E">
        <w:t>s</w:t>
      </w:r>
      <w:r w:rsidRPr="003D200E">
        <w:t xml:space="preserve"> 1</w:t>
      </w:r>
      <w:r w:rsidR="008031B6" w:rsidRPr="003D200E">
        <w:t xml:space="preserve"> and 2</w:t>
      </w:r>
      <w:r w:rsidR="00C6433B" w:rsidRPr="003D200E">
        <w:t xml:space="preserve"> (redirection procedures, notice, etc.)</w:t>
      </w:r>
      <w:r w:rsidRPr="003D200E">
        <w:t xml:space="preserve"> are continued to be met through Step </w:t>
      </w:r>
      <w:r w:rsidR="009612D4" w:rsidRPr="003D200E">
        <w:t>4</w:t>
      </w:r>
      <w:r w:rsidRPr="003D200E">
        <w:t>, as appropriate.</w:t>
      </w:r>
    </w:p>
    <w:p w14:paraId="472F06EB" w14:textId="4999DDDF" w:rsidR="0006570B" w:rsidRPr="003D200E" w:rsidRDefault="009612D4" w:rsidP="003D200E">
      <w:pPr>
        <w:spacing w:after="240"/>
      </w:pPr>
      <w:r w:rsidRPr="003D200E">
        <w:t xml:space="preserve">Complaints can be filed </w:t>
      </w:r>
      <w:r w:rsidR="009A219A" w:rsidRPr="003D200E">
        <w:t xml:space="preserve">with </w:t>
      </w:r>
      <w:r w:rsidRPr="003D200E">
        <w:t xml:space="preserve">or communicated directly to the [administrator or designee], in which case Step 1 will be skipped. </w:t>
      </w:r>
      <w:r w:rsidR="0006570B" w:rsidRPr="003D200E">
        <w:t>Complaints against the [administrator] can be directed to the [superintendent</w:t>
      </w:r>
      <w:r w:rsidR="006875BD" w:rsidRPr="003D200E">
        <w:t xml:space="preserve"> or designee</w:t>
      </w:r>
      <w:r w:rsidR="0006570B" w:rsidRPr="003D200E">
        <w:t>] and will begin at Step 3. Complaints against the superintendent or a Board member(s) can be directed to the Board and will begin at Step 4. If complaints begin later than Step 1, the individuals reviewing the complaint will ensure that all requirements are met.</w:t>
      </w:r>
    </w:p>
    <w:p w14:paraId="18344D9F" w14:textId="10BC618C" w:rsidR="00E007B4" w:rsidRPr="003D200E" w:rsidRDefault="00E007B4" w:rsidP="003D200E">
      <w:pPr>
        <w:suppressAutoHyphens w:val="0"/>
        <w:spacing w:after="240"/>
      </w:pPr>
      <w:r w:rsidRPr="003D200E">
        <w:t>The complainant, if a person who resides in the district[,] [or] a parent or guardian of a student who attends school in the district[ or a student,] is not satisfied after exhausting local complaint procedures, the district fails to render a written decision within 30 days of submission of the complaint at any step or fails to resolve the complaint within 90 days of the initial filing of the complaint, may appeal</w:t>
      </w:r>
      <w:r w:rsidRPr="003D200E">
        <w:rPr>
          <w:rStyle w:val="FootnoteReference"/>
        </w:rPr>
        <w:footnoteReference w:id="5"/>
      </w:r>
      <w:r w:rsidRPr="003D200E">
        <w:t xml:space="preserve"> the district’s final </w:t>
      </w:r>
      <w:r w:rsidRPr="003D200E">
        <w:lastRenderedPageBreak/>
        <w:t>decision to the Deputy Superintendent of Public Instruction under Oregon Administrative Rules (OAR) 581-002-0001 – 581-002-0023.</w:t>
      </w:r>
    </w:p>
    <w:p w14:paraId="3FE19833" w14:textId="2EE18DC7" w:rsidR="00E007B4" w:rsidRPr="003D200E" w:rsidRDefault="005E59A3" w:rsidP="003D200E">
      <w:pPr>
        <w:spacing w:after="240"/>
      </w:pPr>
      <w:r w:rsidRPr="003D200E">
        <w:t>Complaints may also be filed</w:t>
      </w:r>
      <w:r w:rsidR="00E007B4" w:rsidRPr="003D200E">
        <w:t xml:space="preserve"> directly with </w:t>
      </w:r>
      <w:r w:rsidRPr="003D200E">
        <w:t>the U.S. Department of Education Office for Civil Rights.</w:t>
      </w:r>
      <w:r w:rsidRPr="003D200E">
        <w:rPr>
          <w:rStyle w:val="FootnoteReference"/>
        </w:rPr>
        <w:footnoteReference w:id="6"/>
      </w:r>
    </w:p>
    <w:p w14:paraId="3609F1CD" w14:textId="1E08D600" w:rsidR="00C94B7B" w:rsidRPr="003D200E" w:rsidRDefault="00C94B7B" w:rsidP="003D200E">
      <w:pPr>
        <w:spacing w:after="240"/>
      </w:pPr>
      <w:r w:rsidRPr="003D200E">
        <w:t>[Building administrators][District administration] will develop and implement instructional materials to ensure that all school employees and staff are made aware of this procedure and related practices. The materials will include reporting procedures, educational processes, and possible consequences.</w:t>
      </w:r>
    </w:p>
    <w:p w14:paraId="6B7BE763" w14:textId="54067525" w:rsidR="003A3673" w:rsidRPr="003D200E" w:rsidRDefault="00EB655D" w:rsidP="003D200E">
      <w:pPr>
        <w:pStyle w:val="PolicyBodyText"/>
      </w:pPr>
      <w:r w:rsidRPr="003D200E">
        <w:t>[</w:t>
      </w:r>
      <w:r w:rsidR="00EB351D" w:rsidRPr="003D200E">
        <w:t>When necessary, timelines may be adjusted by the district by communicating to all parties in writing. This communication must include a new timeline and an explanation of why the timeline must be adjusted.</w:t>
      </w:r>
      <w:r w:rsidRPr="003D200E">
        <w:t>]</w:t>
      </w:r>
    </w:p>
    <w:sectPr w:rsidR="003A3673" w:rsidRPr="003D200E" w:rsidSect="00B73F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36" w:right="720" w:bottom="720" w:left="122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1431D" w14:textId="77777777" w:rsidR="00B73F7F" w:rsidRDefault="00B73F7F" w:rsidP="00FC3907">
      <w:r>
        <w:separator/>
      </w:r>
    </w:p>
  </w:endnote>
  <w:endnote w:type="continuationSeparator" w:id="0">
    <w:p w14:paraId="2770E4CD" w14:textId="77777777" w:rsidR="00B73F7F" w:rsidRDefault="00B73F7F"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BB70" w14:textId="77777777" w:rsidR="003D200E" w:rsidRDefault="003D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340"/>
      <w:gridCol w:w="7956"/>
    </w:tblGrid>
    <w:tr w:rsidR="00B73F7F" w:rsidRPr="003D200E" w14:paraId="54482871" w14:textId="77777777" w:rsidTr="004616AD">
      <w:tc>
        <w:tcPr>
          <w:tcW w:w="2340" w:type="dxa"/>
        </w:tcPr>
        <w:p w14:paraId="31B4BEF9" w14:textId="11E435C1" w:rsidR="00B73F7F" w:rsidRPr="003D200E" w:rsidRDefault="00B73F7F" w:rsidP="004616AD">
          <w:pPr>
            <w:pStyle w:val="Footer"/>
            <w:rPr>
              <w:noProof/>
              <w:sz w:val="20"/>
            </w:rPr>
          </w:pPr>
          <w:r w:rsidRPr="003D200E">
            <w:rPr>
              <w:noProof/>
              <w:sz w:val="20"/>
            </w:rPr>
            <w:t>R</w:t>
          </w:r>
          <w:r w:rsidR="00080032" w:rsidRPr="003D200E">
            <w:rPr>
              <w:noProof/>
              <w:sz w:val="20"/>
            </w:rPr>
            <w:t>10/12</w:t>
          </w:r>
          <w:r w:rsidR="00AD3A65" w:rsidRPr="003D200E">
            <w:rPr>
              <w:noProof/>
              <w:sz w:val="20"/>
            </w:rPr>
            <w:t>/20</w:t>
          </w:r>
          <w:r w:rsidRPr="003D200E">
            <w:rPr>
              <w:noProof/>
              <w:sz w:val="20"/>
            </w:rPr>
            <w:t>│</w:t>
          </w:r>
          <w:r w:rsidR="00AD3A65" w:rsidRPr="003D200E">
            <w:rPr>
              <w:noProof/>
              <w:sz w:val="20"/>
            </w:rPr>
            <w:t>SL</w:t>
          </w:r>
        </w:p>
      </w:tc>
      <w:tc>
        <w:tcPr>
          <w:tcW w:w="7956" w:type="dxa"/>
        </w:tcPr>
        <w:p w14:paraId="7E0F2414" w14:textId="2A9E0083" w:rsidR="00B73F7F" w:rsidRPr="003D200E" w:rsidRDefault="00AD3A65" w:rsidP="004616AD">
          <w:pPr>
            <w:pStyle w:val="Footer"/>
            <w:jc w:val="right"/>
          </w:pPr>
          <w:r w:rsidRPr="003D200E">
            <w:t>Bias Incident</w:t>
          </w:r>
          <w:r w:rsidR="00B73F7F" w:rsidRPr="003D200E">
            <w:t xml:space="preserve"> Complaint Procedure – AC</w:t>
          </w:r>
          <w:r w:rsidRPr="003D200E">
            <w:t>B</w:t>
          </w:r>
          <w:r w:rsidR="00B73F7F" w:rsidRPr="003D200E">
            <w:t>-AR</w:t>
          </w:r>
        </w:p>
        <w:p w14:paraId="25E81A5D" w14:textId="77777777" w:rsidR="00B73F7F" w:rsidRPr="003D200E" w:rsidRDefault="00B73F7F" w:rsidP="004616AD">
          <w:pPr>
            <w:pStyle w:val="Footer"/>
            <w:jc w:val="right"/>
            <w:rPr>
              <w:sz w:val="20"/>
            </w:rPr>
          </w:pPr>
          <w:r w:rsidRPr="003D200E">
            <w:rPr>
              <w:bCs/>
              <w:noProof/>
            </w:rPr>
            <w:fldChar w:fldCharType="begin"/>
          </w:r>
          <w:r w:rsidRPr="003D200E">
            <w:rPr>
              <w:bCs/>
              <w:noProof/>
            </w:rPr>
            <w:instrText xml:space="preserve"> PAGE  \* Arabic  \* MERGEFORMAT </w:instrText>
          </w:r>
          <w:r w:rsidRPr="003D200E">
            <w:rPr>
              <w:bCs/>
              <w:noProof/>
            </w:rPr>
            <w:fldChar w:fldCharType="separate"/>
          </w:r>
          <w:r w:rsidRPr="003D200E">
            <w:rPr>
              <w:bCs/>
              <w:noProof/>
            </w:rPr>
            <w:t>1</w:t>
          </w:r>
          <w:r w:rsidRPr="003D200E">
            <w:rPr>
              <w:bCs/>
              <w:noProof/>
            </w:rPr>
            <w:fldChar w:fldCharType="end"/>
          </w:r>
          <w:r w:rsidRPr="003D200E">
            <w:rPr>
              <w:noProof/>
            </w:rPr>
            <w:t>-</w:t>
          </w:r>
          <w:r w:rsidRPr="003D200E">
            <w:rPr>
              <w:bCs/>
              <w:noProof/>
            </w:rPr>
            <w:fldChar w:fldCharType="begin"/>
          </w:r>
          <w:r w:rsidRPr="003D200E">
            <w:rPr>
              <w:bCs/>
              <w:noProof/>
            </w:rPr>
            <w:instrText xml:space="preserve"> NUMPAGES  \* Arabic  \* MERGEFORMAT </w:instrText>
          </w:r>
          <w:r w:rsidRPr="003D200E">
            <w:rPr>
              <w:bCs/>
              <w:noProof/>
            </w:rPr>
            <w:fldChar w:fldCharType="separate"/>
          </w:r>
          <w:r w:rsidRPr="003D200E">
            <w:rPr>
              <w:bCs/>
              <w:noProof/>
            </w:rPr>
            <w:t>1</w:t>
          </w:r>
          <w:r w:rsidRPr="003D200E">
            <w:rPr>
              <w:bCs/>
              <w:noProof/>
            </w:rPr>
            <w:fldChar w:fldCharType="end"/>
          </w:r>
        </w:p>
      </w:tc>
    </w:tr>
  </w:tbl>
  <w:p w14:paraId="6F445BE7" w14:textId="77777777" w:rsidR="00B73F7F" w:rsidRPr="003D200E" w:rsidRDefault="00B73F7F" w:rsidP="003B78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4586" w14:textId="77777777" w:rsidR="003D200E" w:rsidRDefault="003D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03E5" w14:textId="77777777" w:rsidR="00B73F7F" w:rsidRDefault="00B73F7F" w:rsidP="00FC3907">
      <w:r>
        <w:separator/>
      </w:r>
    </w:p>
  </w:footnote>
  <w:footnote w:type="continuationSeparator" w:id="0">
    <w:p w14:paraId="25F5F23D" w14:textId="77777777" w:rsidR="00B73F7F" w:rsidRDefault="00B73F7F" w:rsidP="00FC3907">
      <w:r>
        <w:continuationSeparator/>
      </w:r>
    </w:p>
  </w:footnote>
  <w:footnote w:id="1">
    <w:p w14:paraId="6194572B" w14:textId="16C900A8" w:rsidR="005E59A3" w:rsidRDefault="005E59A3">
      <w:pPr>
        <w:pStyle w:val="FootnoteText"/>
      </w:pPr>
      <w:r>
        <w:rPr>
          <w:rStyle w:val="FootnoteReference"/>
        </w:rPr>
        <w:footnoteRef/>
      </w:r>
      <w:r>
        <w:t xml:space="preserve"> </w:t>
      </w:r>
      <w:r w:rsidRPr="003D200E">
        <w:t xml:space="preserve">The term “complainant” in this </w:t>
      </w:r>
      <w:r w:rsidR="00B7328F" w:rsidRPr="003D200E">
        <w:t>administrative regulation</w:t>
      </w:r>
      <w:r w:rsidRPr="003D200E">
        <w:t xml:space="preserve"> includes persons filing formal complaints and </w:t>
      </w:r>
      <w:r w:rsidR="00EB351D" w:rsidRPr="003D200E">
        <w:t>persons reporting bias incidents, regardless of whether the complainant is a victim.</w:t>
      </w:r>
      <w:r w:rsidR="007A7C6F" w:rsidRPr="003D200E">
        <w:t xml:space="preserve"> Similarly, the term “complaint” includes any report, </w:t>
      </w:r>
      <w:proofErr w:type="gramStart"/>
      <w:r w:rsidR="007A7C6F" w:rsidRPr="003D200E">
        <w:t>information</w:t>
      </w:r>
      <w:proofErr w:type="gramEnd"/>
      <w:r w:rsidR="007A7C6F" w:rsidRPr="003D200E">
        <w:t xml:space="preserve"> or complaint.</w:t>
      </w:r>
    </w:p>
  </w:footnote>
  <w:footnote w:id="2">
    <w:p w14:paraId="25DDAFD4" w14:textId="1A9B43A6" w:rsidR="0005508E" w:rsidRDefault="0005508E">
      <w:pPr>
        <w:pStyle w:val="FootnoteText"/>
      </w:pPr>
      <w:r>
        <w:rPr>
          <w:rStyle w:val="FootnoteReference"/>
        </w:rPr>
        <w:footnoteRef/>
      </w:r>
      <w:r>
        <w:t xml:space="preserve"> </w:t>
      </w:r>
      <w:r w:rsidRPr="003D200E">
        <w:t xml:space="preserve">{These specific procedures are not </w:t>
      </w:r>
      <w:proofErr w:type="spellStart"/>
      <w:r w:rsidRPr="003D200E">
        <w:t>required.The</w:t>
      </w:r>
      <w:proofErr w:type="spellEnd"/>
      <w:r w:rsidRPr="003D200E">
        <w:t xml:space="preserve"> procedures must include all of the requirements listed in OAR 581-022-2312(6)(e). If making changes, we recommend working closely with legal counsel.}</w:t>
      </w:r>
    </w:p>
  </w:footnote>
  <w:footnote w:id="3">
    <w:p w14:paraId="702BD831" w14:textId="397A7F8F" w:rsidR="00D27BC4" w:rsidRDefault="00D27BC4">
      <w:pPr>
        <w:pStyle w:val="FootnoteText"/>
      </w:pPr>
      <w:r>
        <w:rPr>
          <w:rStyle w:val="FootnoteReference"/>
        </w:rPr>
        <w:footnoteRef/>
      </w:r>
      <w:r>
        <w:t xml:space="preserve"> </w:t>
      </w:r>
      <w:r w:rsidR="00B7328F" w:rsidRPr="003D200E">
        <w:t>{</w:t>
      </w:r>
      <w:r w:rsidRPr="003D200E">
        <w:t>ODE will be releasing additional guidance to support administrators in these situations.</w:t>
      </w:r>
      <w:r w:rsidR="00B7328F" w:rsidRPr="003D200E">
        <w:t>}</w:t>
      </w:r>
      <w:r w:rsidRPr="003D200E">
        <w:t xml:space="preserve"> </w:t>
      </w:r>
    </w:p>
  </w:footnote>
  <w:footnote w:id="4">
    <w:p w14:paraId="4E370802" w14:textId="0E0B8A75" w:rsidR="001F278A" w:rsidRDefault="001F278A" w:rsidP="001F278A">
      <w:pPr>
        <w:pStyle w:val="FootnoteText"/>
      </w:pPr>
      <w:r>
        <w:rPr>
          <w:rStyle w:val="FootnoteReference"/>
        </w:rPr>
        <w:footnoteRef/>
      </w:r>
      <w:r>
        <w:t xml:space="preserve"> </w:t>
      </w:r>
      <w:r w:rsidRPr="003D200E">
        <w:t>Refer to policies GBL</w:t>
      </w:r>
      <w:r w:rsidR="00080032" w:rsidRPr="003D200E">
        <w:t xml:space="preserve"> - Personnel Records</w:t>
      </w:r>
      <w:r w:rsidRPr="003D200E">
        <w:t>, JOA</w:t>
      </w:r>
      <w:r w:rsidR="00080032" w:rsidRPr="003D200E">
        <w:t xml:space="preserve"> - Directory Information</w:t>
      </w:r>
      <w:r w:rsidRPr="003D200E">
        <w:t xml:space="preserve"> and JOB </w:t>
      </w:r>
      <w:r w:rsidR="00080032" w:rsidRPr="003D200E">
        <w:t xml:space="preserve">- </w:t>
      </w:r>
      <w:proofErr w:type="gramStart"/>
      <w:r w:rsidR="00080032" w:rsidRPr="003D200E">
        <w:t>Personally</w:t>
      </w:r>
      <w:proofErr w:type="gramEnd"/>
      <w:r w:rsidR="00080032" w:rsidRPr="003D200E">
        <w:t xml:space="preserve"> Identifiable Information </w:t>
      </w:r>
      <w:r w:rsidRPr="003D200E">
        <w:t>and district legal counsel for guidance in these situations. Possible laws include</w:t>
      </w:r>
      <w:r w:rsidR="0006570B" w:rsidRPr="003D200E">
        <w:t>, but are not limited to,</w:t>
      </w:r>
      <w:r w:rsidRPr="003D200E">
        <w:t xml:space="preserve"> </w:t>
      </w:r>
      <w:bookmarkStart w:id="0" w:name="_Hlk53403711"/>
      <w:r w:rsidR="00080032" w:rsidRPr="003D200E">
        <w:t xml:space="preserve">Title </w:t>
      </w:r>
      <w:bookmarkEnd w:id="0"/>
      <w:r w:rsidRPr="003D200E">
        <w:t>34 C</w:t>
      </w:r>
      <w:r w:rsidR="00080032" w:rsidRPr="003D200E">
        <w:t>.</w:t>
      </w:r>
      <w:r w:rsidRPr="003D200E">
        <w:t>F</w:t>
      </w:r>
      <w:r w:rsidR="00080032" w:rsidRPr="003D200E">
        <w:t>.</w:t>
      </w:r>
      <w:r w:rsidRPr="003D200E">
        <w:t>R</w:t>
      </w:r>
      <w:r w:rsidR="00080032" w:rsidRPr="003D200E">
        <w:t>.</w:t>
      </w:r>
      <w:r w:rsidRPr="003D200E">
        <w:t xml:space="preserve"> </w:t>
      </w:r>
      <w:bookmarkStart w:id="1" w:name="_Hlk53403720"/>
      <w:r w:rsidR="00080032" w:rsidRPr="003D200E">
        <w:t xml:space="preserve">§ </w:t>
      </w:r>
      <w:bookmarkEnd w:id="1"/>
      <w:r w:rsidRPr="003D200E">
        <w:t>99.31 and ORS 342.850.</w:t>
      </w:r>
    </w:p>
  </w:footnote>
  <w:footnote w:id="5">
    <w:p w14:paraId="29928C87" w14:textId="77777777" w:rsidR="00E007B4" w:rsidRPr="006A724B" w:rsidRDefault="00E007B4" w:rsidP="00E007B4">
      <w:pPr>
        <w:pStyle w:val="FootnoteText"/>
        <w:rPr>
          <w:highlight w:val="darkGray"/>
        </w:rPr>
      </w:pPr>
      <w:r w:rsidRPr="00340001">
        <w:rPr>
          <w:rStyle w:val="FootnoteReference"/>
        </w:rPr>
        <w:footnoteRef/>
      </w:r>
      <w:r w:rsidRPr="00340001">
        <w:t xml:space="preserve"> </w:t>
      </w:r>
      <w:r w:rsidRPr="003D200E">
        <w:t xml:space="preserve">An appeal must meet the criteria found in OAR 581-002-0005(1)(a). </w:t>
      </w:r>
    </w:p>
  </w:footnote>
  <w:footnote w:id="6">
    <w:p w14:paraId="19764882" w14:textId="238C4435" w:rsidR="005E59A3" w:rsidRPr="006875BD" w:rsidRDefault="005E59A3">
      <w:pPr>
        <w:pStyle w:val="FootnoteText"/>
      </w:pPr>
      <w:r>
        <w:rPr>
          <w:rStyle w:val="FootnoteReference"/>
        </w:rPr>
        <w:footnoteRef/>
      </w:r>
      <w:r>
        <w:t xml:space="preserve"> </w:t>
      </w:r>
      <w:r w:rsidR="00EB351D" w:rsidRPr="003D200E">
        <w:t xml:space="preserve">Complaints must meet criteria as established by law. For more information, visit </w:t>
      </w:r>
      <w:hyperlink r:id="rId1" w:history="1">
        <w:r w:rsidR="00EB351D" w:rsidRPr="003D200E">
          <w:rPr>
            <w:rStyle w:val="Hyperlink"/>
          </w:rPr>
          <w:t>http://www.ed.gov/about/offices/list/ocr/complaintintro.html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1B84" w14:textId="77777777" w:rsidR="003D200E" w:rsidRPr="003D200E" w:rsidRDefault="003D2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A0BF" w14:textId="77777777" w:rsidR="003D200E" w:rsidRPr="003D200E" w:rsidRDefault="003D2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11C4" w14:textId="77777777" w:rsidR="003D200E" w:rsidRDefault="003D2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0AC963E0"/>
    <w:multiLevelType w:val="multilevel"/>
    <w:tmpl w:val="EC8C4C9E"/>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decimal"/>
      <w:lvlText w:val="%6)"/>
      <w:lvlJc w:val="left"/>
      <w:pPr>
        <w:tabs>
          <w:tab w:val="num" w:pos="4320"/>
        </w:tabs>
        <w:ind w:left="4320" w:hanging="720"/>
      </w:pPr>
      <w:rPr>
        <w:b w:val="0"/>
        <w:i w:val="0"/>
        <w:caps w:val="0"/>
        <w:u w:val="none"/>
      </w:rPr>
    </w:lvl>
    <w:lvl w:ilvl="6">
      <w:start w:val="1"/>
      <w:numFmt w:val="lowerLetter"/>
      <w:lvlText w:val="%7)"/>
      <w:lvlJc w:val="left"/>
      <w:pPr>
        <w:tabs>
          <w:tab w:val="num" w:pos="5040"/>
        </w:tabs>
        <w:ind w:left="5040" w:hanging="720"/>
      </w:pPr>
      <w:rPr>
        <w:b w:val="0"/>
        <w:i w:val="0"/>
        <w:caps w:val="0"/>
        <w:u w:val="none"/>
      </w:rPr>
    </w:lvl>
    <w:lvl w:ilvl="7">
      <w:start w:val="1"/>
      <w:numFmt w:val="lowerRoman"/>
      <w:lvlText w:val="%8)"/>
      <w:lvlJc w:val="left"/>
      <w:pPr>
        <w:tabs>
          <w:tab w:val="num" w:pos="5760"/>
        </w:tabs>
        <w:ind w:left="5760" w:hanging="720"/>
      </w:pPr>
      <w:rPr>
        <w:b w:val="0"/>
        <w:i w:val="0"/>
        <w:caps w:val="0"/>
        <w:u w:val="none"/>
      </w:rPr>
    </w:lvl>
    <w:lvl w:ilvl="8">
      <w:start w:val="1"/>
      <w:numFmt w:val="upperLetter"/>
      <w:lvlText w:val="%9)"/>
      <w:lvlJc w:val="left"/>
      <w:pPr>
        <w:tabs>
          <w:tab w:val="num" w:pos="6480"/>
        </w:tabs>
        <w:ind w:left="6480" w:hanging="720"/>
      </w:pPr>
      <w:rPr>
        <w:b w:val="0"/>
        <w:i w:val="0"/>
        <w:caps w:val="0"/>
        <w:color w:val="000000"/>
        <w:u w:val="none"/>
      </w:rPr>
    </w:lvl>
  </w:abstractNum>
  <w:abstractNum w:abstractNumId="6" w15:restartNumberingAfterBreak="0">
    <w:nsid w:val="2D7470F0"/>
    <w:multiLevelType w:val="multilevel"/>
    <w:tmpl w:val="8006EE60"/>
    <w:name w:val="Paragraph Indented"/>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decimal"/>
      <w:lvlText w:val="(%4)"/>
      <w:lvlJc w:val="left"/>
      <w:pPr>
        <w:tabs>
          <w:tab w:val="num" w:pos="2880"/>
        </w:tabs>
        <w:ind w:left="2880" w:hanging="720"/>
      </w:pPr>
      <w:rPr>
        <w:b w:val="0"/>
        <w:i w:val="0"/>
        <w:caps w:val="0"/>
        <w:u w:val="none"/>
      </w:rPr>
    </w:lvl>
    <w:lvl w:ilvl="4">
      <w:start w:val="1"/>
      <w:numFmt w:val="lowerLetter"/>
      <w:lvlText w:val="(%5)"/>
      <w:lvlJc w:val="left"/>
      <w:pPr>
        <w:tabs>
          <w:tab w:val="num" w:pos="3600"/>
        </w:tabs>
        <w:ind w:left="3600" w:hanging="720"/>
      </w:pPr>
      <w:rPr>
        <w:b w:val="0"/>
        <w:i w:val="0"/>
        <w:caps w:val="0"/>
        <w:u w:val="none"/>
      </w:rPr>
    </w:lvl>
    <w:lvl w:ilvl="5">
      <w:start w:val="1"/>
      <w:numFmt w:val="low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7" w15:restartNumberingAfterBreak="0">
    <w:nsid w:val="2D8F037D"/>
    <w:multiLevelType w:val="hybridMultilevel"/>
    <w:tmpl w:val="F2B6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C3906"/>
    <w:multiLevelType w:val="hybridMultilevel"/>
    <w:tmpl w:val="932C9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857D9"/>
    <w:multiLevelType w:val="multilevel"/>
    <w:tmpl w:val="EC8C4C9E"/>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decimal"/>
      <w:lvlText w:val="%6)"/>
      <w:lvlJc w:val="left"/>
      <w:pPr>
        <w:tabs>
          <w:tab w:val="num" w:pos="4320"/>
        </w:tabs>
        <w:ind w:left="4320" w:hanging="720"/>
      </w:pPr>
      <w:rPr>
        <w:b w:val="0"/>
        <w:i w:val="0"/>
        <w:caps w:val="0"/>
        <w:u w:val="none"/>
      </w:rPr>
    </w:lvl>
    <w:lvl w:ilvl="6">
      <w:start w:val="1"/>
      <w:numFmt w:val="lowerLetter"/>
      <w:lvlText w:val="%7)"/>
      <w:lvlJc w:val="left"/>
      <w:pPr>
        <w:tabs>
          <w:tab w:val="num" w:pos="5040"/>
        </w:tabs>
        <w:ind w:left="5040" w:hanging="720"/>
      </w:pPr>
      <w:rPr>
        <w:b w:val="0"/>
        <w:i w:val="0"/>
        <w:caps w:val="0"/>
        <w:u w:val="none"/>
      </w:rPr>
    </w:lvl>
    <w:lvl w:ilvl="7">
      <w:start w:val="1"/>
      <w:numFmt w:val="lowerRoman"/>
      <w:lvlText w:val="%8)"/>
      <w:lvlJc w:val="left"/>
      <w:pPr>
        <w:tabs>
          <w:tab w:val="num" w:pos="5760"/>
        </w:tabs>
        <w:ind w:left="5760" w:hanging="720"/>
      </w:pPr>
      <w:rPr>
        <w:b w:val="0"/>
        <w:i w:val="0"/>
        <w:caps w:val="0"/>
        <w:u w:val="none"/>
      </w:rPr>
    </w:lvl>
    <w:lvl w:ilvl="8">
      <w:start w:val="1"/>
      <w:numFmt w:val="upperLetter"/>
      <w:lvlText w:val="%9)"/>
      <w:lvlJc w:val="left"/>
      <w:pPr>
        <w:tabs>
          <w:tab w:val="num" w:pos="6480"/>
        </w:tabs>
        <w:ind w:left="6480" w:hanging="720"/>
      </w:pPr>
      <w:rPr>
        <w:b w:val="0"/>
        <w:i w:val="0"/>
        <w:caps w:val="0"/>
        <w:color w:val="000000"/>
        <w:u w:val="none"/>
      </w:rPr>
    </w:lvl>
  </w:abstractNum>
  <w:abstractNum w:abstractNumId="11" w15:restartNumberingAfterBreak="0">
    <w:nsid w:val="6B624B05"/>
    <w:multiLevelType w:val="multilevel"/>
    <w:tmpl w:val="32C2B2F6"/>
    <w:name w:val="Paragraph Indented2"/>
    <w:lvl w:ilvl="0">
      <w:start w:val="1"/>
      <w:numFmt w:val="decimal"/>
      <w:lvlRestart w:val="0"/>
      <w:pStyle w:val="Level1"/>
      <w:lvlText w:val="%1."/>
      <w:lvlJc w:val="left"/>
      <w:pPr>
        <w:tabs>
          <w:tab w:val="num" w:pos="720"/>
        </w:tabs>
        <w:ind w:left="576" w:hanging="576"/>
      </w:pPr>
      <w:rPr>
        <w:rFonts w:hint="default"/>
        <w:b w:val="0"/>
        <w:i w:val="0"/>
        <w:caps w:val="0"/>
        <w:u w:val="none"/>
      </w:rPr>
    </w:lvl>
    <w:lvl w:ilvl="1">
      <w:start w:val="1"/>
      <w:numFmt w:val="lowerLetter"/>
      <w:pStyle w:val="Level2"/>
      <w:lvlText w:val="%2."/>
      <w:lvlJc w:val="left"/>
      <w:pPr>
        <w:tabs>
          <w:tab w:val="num" w:pos="1440"/>
        </w:tabs>
        <w:ind w:left="1152" w:hanging="576"/>
      </w:pPr>
      <w:rPr>
        <w:rFonts w:hint="default"/>
        <w:b w:val="0"/>
        <w:i w:val="0"/>
        <w:caps w:val="0"/>
        <w:u w:val="none"/>
      </w:rPr>
    </w:lvl>
    <w:lvl w:ilvl="2">
      <w:start w:val="1"/>
      <w:numFmt w:val="decimal"/>
      <w:pStyle w:val="Level3"/>
      <w:lvlText w:val="(%3)"/>
      <w:lvlJc w:val="left"/>
      <w:pPr>
        <w:tabs>
          <w:tab w:val="num" w:pos="2160"/>
        </w:tabs>
        <w:ind w:left="1728" w:hanging="576"/>
      </w:pPr>
      <w:rPr>
        <w:rFonts w:hint="default"/>
        <w:b w:val="0"/>
        <w:i w:val="0"/>
        <w:caps w:val="0"/>
        <w:u w:val="none"/>
      </w:rPr>
    </w:lvl>
    <w:lvl w:ilvl="3">
      <w:start w:val="1"/>
      <w:numFmt w:val="lowerLetter"/>
      <w:pStyle w:val="Level4"/>
      <w:lvlText w:val="(%4)"/>
      <w:lvlJc w:val="left"/>
      <w:pPr>
        <w:tabs>
          <w:tab w:val="num" w:pos="2880"/>
        </w:tabs>
        <w:ind w:left="2304" w:hanging="576"/>
      </w:pPr>
      <w:rPr>
        <w:rFonts w:hint="default"/>
        <w:b w:val="0"/>
        <w:i w:val="0"/>
        <w:caps w:val="0"/>
        <w:u w:val="none"/>
      </w:rPr>
    </w:lvl>
    <w:lvl w:ilvl="4">
      <w:start w:val="1"/>
      <w:numFmt w:val="lowerRoman"/>
      <w:pStyle w:val="Level5"/>
      <w:lvlText w:val="(%5)"/>
      <w:lvlJc w:val="left"/>
      <w:pPr>
        <w:tabs>
          <w:tab w:val="num" w:pos="3600"/>
        </w:tabs>
        <w:ind w:left="2880" w:hanging="576"/>
      </w:pPr>
      <w:rPr>
        <w:rFonts w:hint="default"/>
        <w:b w:val="0"/>
        <w:i w:val="0"/>
        <w:caps w:val="0"/>
        <w:u w:val="none"/>
      </w:rPr>
    </w:lvl>
    <w:lvl w:ilvl="5">
      <w:start w:val="1"/>
      <w:numFmt w:val="decimal"/>
      <w:pStyle w:val="Level6"/>
      <w:lvlText w:val="%6)"/>
      <w:lvlJc w:val="left"/>
      <w:pPr>
        <w:tabs>
          <w:tab w:val="num" w:pos="4320"/>
        </w:tabs>
        <w:ind w:left="3456" w:hanging="576"/>
      </w:pPr>
      <w:rPr>
        <w:rFonts w:hint="default"/>
        <w:b w:val="0"/>
        <w:i w:val="0"/>
        <w:caps w:val="0"/>
        <w:u w:val="none"/>
      </w:rPr>
    </w:lvl>
    <w:lvl w:ilvl="6">
      <w:start w:val="1"/>
      <w:numFmt w:val="lowerLetter"/>
      <w:pStyle w:val="Level7"/>
      <w:lvlText w:val="%7)"/>
      <w:lvlJc w:val="left"/>
      <w:pPr>
        <w:tabs>
          <w:tab w:val="num" w:pos="5040"/>
        </w:tabs>
        <w:ind w:left="4032" w:hanging="576"/>
      </w:pPr>
      <w:rPr>
        <w:rFonts w:hint="default"/>
        <w:b w:val="0"/>
        <w:i w:val="0"/>
        <w:caps w:val="0"/>
        <w:u w:val="none"/>
      </w:rPr>
    </w:lvl>
    <w:lvl w:ilvl="7">
      <w:start w:val="1"/>
      <w:numFmt w:val="lowerRoman"/>
      <w:pStyle w:val="Level8"/>
      <w:lvlText w:val="%8)"/>
      <w:lvlJc w:val="left"/>
      <w:pPr>
        <w:tabs>
          <w:tab w:val="num" w:pos="5760"/>
        </w:tabs>
        <w:ind w:left="4608" w:hanging="576"/>
      </w:pPr>
      <w:rPr>
        <w:rFonts w:hint="default"/>
        <w:b w:val="0"/>
        <w:i w:val="0"/>
        <w:caps w:val="0"/>
        <w:u w:val="none"/>
      </w:rPr>
    </w:lvl>
    <w:lvl w:ilvl="8">
      <w:start w:val="1"/>
      <w:numFmt w:val="upperLetter"/>
      <w:pStyle w:val="Level9"/>
      <w:lvlText w:val="%9)"/>
      <w:lvlJc w:val="left"/>
      <w:pPr>
        <w:tabs>
          <w:tab w:val="num" w:pos="6480"/>
        </w:tabs>
        <w:ind w:left="5184" w:hanging="576"/>
      </w:pPr>
      <w:rPr>
        <w:rFonts w:hint="default"/>
        <w:b w:val="0"/>
        <w:i w:val="0"/>
        <w:caps w:val="0"/>
        <w:color w:val="000000"/>
        <w:u w:val="none"/>
      </w:rPr>
    </w:lvl>
  </w:abstractNum>
  <w:num w:numId="1">
    <w:abstractNumId w:val="9"/>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11"/>
  </w:num>
  <w:num w:numId="14">
    <w:abstractNumId w:val="10"/>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revisionView w:comments="0" w:formatting="0"/>
  <w:doNotTrackFormatting/>
  <w:defaultTabStop w:val="720"/>
  <w:clickAndTypeStyle w:val="PolicyTitleBox"/>
  <w:characterSpacingControl w:val="doNotCompress"/>
  <w:hdrShapeDefaults>
    <o:shapedefaults v:ext="edit" spidmax="1187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CA"/>
    <w:rsid w:val="000008A1"/>
    <w:rsid w:val="00001102"/>
    <w:rsid w:val="000051E1"/>
    <w:rsid w:val="00006737"/>
    <w:rsid w:val="000143A2"/>
    <w:rsid w:val="00015CEF"/>
    <w:rsid w:val="00017254"/>
    <w:rsid w:val="00024394"/>
    <w:rsid w:val="00026726"/>
    <w:rsid w:val="00034A86"/>
    <w:rsid w:val="000376CE"/>
    <w:rsid w:val="00044A18"/>
    <w:rsid w:val="00046D71"/>
    <w:rsid w:val="000511CD"/>
    <w:rsid w:val="00052BE8"/>
    <w:rsid w:val="0005508E"/>
    <w:rsid w:val="000577C7"/>
    <w:rsid w:val="0006177D"/>
    <w:rsid w:val="000617BB"/>
    <w:rsid w:val="00065121"/>
    <w:rsid w:val="0006570B"/>
    <w:rsid w:val="0007087A"/>
    <w:rsid w:val="00074380"/>
    <w:rsid w:val="00075D16"/>
    <w:rsid w:val="00080032"/>
    <w:rsid w:val="00081831"/>
    <w:rsid w:val="00083481"/>
    <w:rsid w:val="00093AF4"/>
    <w:rsid w:val="00093EC6"/>
    <w:rsid w:val="00095F9B"/>
    <w:rsid w:val="00096B9C"/>
    <w:rsid w:val="000A132A"/>
    <w:rsid w:val="000A2FE8"/>
    <w:rsid w:val="000A6A9E"/>
    <w:rsid w:val="000B092A"/>
    <w:rsid w:val="000B0BC8"/>
    <w:rsid w:val="000B75D8"/>
    <w:rsid w:val="000C0620"/>
    <w:rsid w:val="000C7849"/>
    <w:rsid w:val="000D199D"/>
    <w:rsid w:val="000D522B"/>
    <w:rsid w:val="000D6DBD"/>
    <w:rsid w:val="000E245E"/>
    <w:rsid w:val="000E4DB2"/>
    <w:rsid w:val="000F261A"/>
    <w:rsid w:val="000F30CA"/>
    <w:rsid w:val="000F6701"/>
    <w:rsid w:val="000F710F"/>
    <w:rsid w:val="000F7910"/>
    <w:rsid w:val="00106104"/>
    <w:rsid w:val="00123136"/>
    <w:rsid w:val="00123F2B"/>
    <w:rsid w:val="00125E1F"/>
    <w:rsid w:val="00126497"/>
    <w:rsid w:val="001305A4"/>
    <w:rsid w:val="00137065"/>
    <w:rsid w:val="001479B1"/>
    <w:rsid w:val="00151EC6"/>
    <w:rsid w:val="00156EA7"/>
    <w:rsid w:val="001600C9"/>
    <w:rsid w:val="001747F5"/>
    <w:rsid w:val="0018025F"/>
    <w:rsid w:val="00185C74"/>
    <w:rsid w:val="00185E7A"/>
    <w:rsid w:val="001875EC"/>
    <w:rsid w:val="001A15A9"/>
    <w:rsid w:val="001C1D43"/>
    <w:rsid w:val="001C3978"/>
    <w:rsid w:val="001C4DE0"/>
    <w:rsid w:val="001C5C15"/>
    <w:rsid w:val="001E1260"/>
    <w:rsid w:val="001E7AE7"/>
    <w:rsid w:val="001F278A"/>
    <w:rsid w:val="001F284C"/>
    <w:rsid w:val="001F4D2D"/>
    <w:rsid w:val="001F65AC"/>
    <w:rsid w:val="00207D41"/>
    <w:rsid w:val="0021369D"/>
    <w:rsid w:val="00216E08"/>
    <w:rsid w:val="00217190"/>
    <w:rsid w:val="00224022"/>
    <w:rsid w:val="0022582F"/>
    <w:rsid w:val="00237A33"/>
    <w:rsid w:val="00246025"/>
    <w:rsid w:val="002561F0"/>
    <w:rsid w:val="002638E9"/>
    <w:rsid w:val="00274BA8"/>
    <w:rsid w:val="002760B3"/>
    <w:rsid w:val="0028031C"/>
    <w:rsid w:val="00280B93"/>
    <w:rsid w:val="002821D2"/>
    <w:rsid w:val="00284A5E"/>
    <w:rsid w:val="00286D2D"/>
    <w:rsid w:val="00296641"/>
    <w:rsid w:val="002A3C27"/>
    <w:rsid w:val="002A4489"/>
    <w:rsid w:val="002A7657"/>
    <w:rsid w:val="002C77C7"/>
    <w:rsid w:val="002D71BB"/>
    <w:rsid w:val="002E0520"/>
    <w:rsid w:val="002E7260"/>
    <w:rsid w:val="002F4D33"/>
    <w:rsid w:val="002F7C67"/>
    <w:rsid w:val="00305489"/>
    <w:rsid w:val="00306B03"/>
    <w:rsid w:val="00311B2D"/>
    <w:rsid w:val="00313994"/>
    <w:rsid w:val="00314288"/>
    <w:rsid w:val="00314FB7"/>
    <w:rsid w:val="00316120"/>
    <w:rsid w:val="003233D7"/>
    <w:rsid w:val="003234E0"/>
    <w:rsid w:val="003274B3"/>
    <w:rsid w:val="00330877"/>
    <w:rsid w:val="00331E50"/>
    <w:rsid w:val="003372B2"/>
    <w:rsid w:val="00340001"/>
    <w:rsid w:val="00341199"/>
    <w:rsid w:val="003417F4"/>
    <w:rsid w:val="00346329"/>
    <w:rsid w:val="00347F04"/>
    <w:rsid w:val="00354BAF"/>
    <w:rsid w:val="00355C5E"/>
    <w:rsid w:val="00362F28"/>
    <w:rsid w:val="00363573"/>
    <w:rsid w:val="00363AE7"/>
    <w:rsid w:val="00367B06"/>
    <w:rsid w:val="00370C50"/>
    <w:rsid w:val="003804C0"/>
    <w:rsid w:val="00385E10"/>
    <w:rsid w:val="003915B0"/>
    <w:rsid w:val="00392290"/>
    <w:rsid w:val="003A3673"/>
    <w:rsid w:val="003B3329"/>
    <w:rsid w:val="003C604B"/>
    <w:rsid w:val="003D200E"/>
    <w:rsid w:val="003E6E0C"/>
    <w:rsid w:val="003F7B66"/>
    <w:rsid w:val="00402D3C"/>
    <w:rsid w:val="00406DD1"/>
    <w:rsid w:val="00410823"/>
    <w:rsid w:val="00415660"/>
    <w:rsid w:val="00415A69"/>
    <w:rsid w:val="004341AA"/>
    <w:rsid w:val="004347FA"/>
    <w:rsid w:val="004351C4"/>
    <w:rsid w:val="00436765"/>
    <w:rsid w:val="00440997"/>
    <w:rsid w:val="00443C38"/>
    <w:rsid w:val="004468DF"/>
    <w:rsid w:val="00453EF5"/>
    <w:rsid w:val="00455739"/>
    <w:rsid w:val="00456577"/>
    <w:rsid w:val="0046495F"/>
    <w:rsid w:val="004676C0"/>
    <w:rsid w:val="004727F2"/>
    <w:rsid w:val="00472B26"/>
    <w:rsid w:val="004775FB"/>
    <w:rsid w:val="00484B66"/>
    <w:rsid w:val="00490A75"/>
    <w:rsid w:val="0049277F"/>
    <w:rsid w:val="00493876"/>
    <w:rsid w:val="00494174"/>
    <w:rsid w:val="004A52C5"/>
    <w:rsid w:val="004B46B3"/>
    <w:rsid w:val="004C1EE4"/>
    <w:rsid w:val="004C2F7D"/>
    <w:rsid w:val="004D7610"/>
    <w:rsid w:val="004E3582"/>
    <w:rsid w:val="004F044F"/>
    <w:rsid w:val="004F53EB"/>
    <w:rsid w:val="004F7FEA"/>
    <w:rsid w:val="00512E10"/>
    <w:rsid w:val="005130E3"/>
    <w:rsid w:val="0051750D"/>
    <w:rsid w:val="00524F11"/>
    <w:rsid w:val="005342BD"/>
    <w:rsid w:val="00534A2F"/>
    <w:rsid w:val="00536354"/>
    <w:rsid w:val="0054028C"/>
    <w:rsid w:val="00543474"/>
    <w:rsid w:val="00557E6B"/>
    <w:rsid w:val="00573A5C"/>
    <w:rsid w:val="00580AAA"/>
    <w:rsid w:val="00590F07"/>
    <w:rsid w:val="005A0A48"/>
    <w:rsid w:val="005A4EEB"/>
    <w:rsid w:val="005A6BFA"/>
    <w:rsid w:val="005B631A"/>
    <w:rsid w:val="005C1564"/>
    <w:rsid w:val="005D0824"/>
    <w:rsid w:val="005E06B3"/>
    <w:rsid w:val="005E3F0A"/>
    <w:rsid w:val="005E48F5"/>
    <w:rsid w:val="005E59A3"/>
    <w:rsid w:val="005F3316"/>
    <w:rsid w:val="005F65B7"/>
    <w:rsid w:val="0060463A"/>
    <w:rsid w:val="0061672C"/>
    <w:rsid w:val="00620A00"/>
    <w:rsid w:val="00621D2B"/>
    <w:rsid w:val="006231DC"/>
    <w:rsid w:val="0062603D"/>
    <w:rsid w:val="006302A1"/>
    <w:rsid w:val="00634B0E"/>
    <w:rsid w:val="0064133D"/>
    <w:rsid w:val="00645006"/>
    <w:rsid w:val="00654063"/>
    <w:rsid w:val="00660AC5"/>
    <w:rsid w:val="00662E7C"/>
    <w:rsid w:val="006705C2"/>
    <w:rsid w:val="006728D3"/>
    <w:rsid w:val="00684386"/>
    <w:rsid w:val="00685AAF"/>
    <w:rsid w:val="006875BD"/>
    <w:rsid w:val="0069226E"/>
    <w:rsid w:val="00693301"/>
    <w:rsid w:val="00695030"/>
    <w:rsid w:val="00695431"/>
    <w:rsid w:val="0069687A"/>
    <w:rsid w:val="006A0245"/>
    <w:rsid w:val="006A2E7D"/>
    <w:rsid w:val="006A724B"/>
    <w:rsid w:val="006B088B"/>
    <w:rsid w:val="006D4400"/>
    <w:rsid w:val="006E45BA"/>
    <w:rsid w:val="006E544D"/>
    <w:rsid w:val="006E5941"/>
    <w:rsid w:val="006E71CD"/>
    <w:rsid w:val="006F24E0"/>
    <w:rsid w:val="00700E92"/>
    <w:rsid w:val="0070535D"/>
    <w:rsid w:val="00722880"/>
    <w:rsid w:val="00724439"/>
    <w:rsid w:val="0073390E"/>
    <w:rsid w:val="00734CF6"/>
    <w:rsid w:val="00737933"/>
    <w:rsid w:val="007405D2"/>
    <w:rsid w:val="007443E2"/>
    <w:rsid w:val="007519A6"/>
    <w:rsid w:val="00752B2D"/>
    <w:rsid w:val="00754B98"/>
    <w:rsid w:val="00763A99"/>
    <w:rsid w:val="00763BE5"/>
    <w:rsid w:val="00777D1C"/>
    <w:rsid w:val="00782930"/>
    <w:rsid w:val="00784DE2"/>
    <w:rsid w:val="007912DA"/>
    <w:rsid w:val="007914B4"/>
    <w:rsid w:val="007A0E9B"/>
    <w:rsid w:val="007A14C4"/>
    <w:rsid w:val="007A3694"/>
    <w:rsid w:val="007A7C6F"/>
    <w:rsid w:val="007A7F92"/>
    <w:rsid w:val="007B228A"/>
    <w:rsid w:val="007B384B"/>
    <w:rsid w:val="007D02D3"/>
    <w:rsid w:val="007D64C0"/>
    <w:rsid w:val="007D72C0"/>
    <w:rsid w:val="007E0873"/>
    <w:rsid w:val="007E2F08"/>
    <w:rsid w:val="007E3300"/>
    <w:rsid w:val="007E4701"/>
    <w:rsid w:val="007E53C9"/>
    <w:rsid w:val="007F0455"/>
    <w:rsid w:val="007F433B"/>
    <w:rsid w:val="008031B6"/>
    <w:rsid w:val="00805208"/>
    <w:rsid w:val="008073B2"/>
    <w:rsid w:val="00814A82"/>
    <w:rsid w:val="008152CF"/>
    <w:rsid w:val="00815717"/>
    <w:rsid w:val="00816960"/>
    <w:rsid w:val="00824B84"/>
    <w:rsid w:val="00825176"/>
    <w:rsid w:val="00830ED8"/>
    <w:rsid w:val="008316C5"/>
    <w:rsid w:val="00832A1A"/>
    <w:rsid w:val="00835AD6"/>
    <w:rsid w:val="00844CD8"/>
    <w:rsid w:val="00850388"/>
    <w:rsid w:val="00850A44"/>
    <w:rsid w:val="00853CFD"/>
    <w:rsid w:val="00857CD9"/>
    <w:rsid w:val="00861F23"/>
    <w:rsid w:val="00870BED"/>
    <w:rsid w:val="008738AE"/>
    <w:rsid w:val="00882C0D"/>
    <w:rsid w:val="00890313"/>
    <w:rsid w:val="008917E3"/>
    <w:rsid w:val="008A156E"/>
    <w:rsid w:val="008A2D8F"/>
    <w:rsid w:val="008A3BAF"/>
    <w:rsid w:val="008A601A"/>
    <w:rsid w:val="008A6D99"/>
    <w:rsid w:val="008B0925"/>
    <w:rsid w:val="008B2678"/>
    <w:rsid w:val="008B6FAC"/>
    <w:rsid w:val="008B730B"/>
    <w:rsid w:val="008C3098"/>
    <w:rsid w:val="008D381F"/>
    <w:rsid w:val="008D663E"/>
    <w:rsid w:val="008E1CAE"/>
    <w:rsid w:val="008E45EC"/>
    <w:rsid w:val="008E6BFF"/>
    <w:rsid w:val="008F360D"/>
    <w:rsid w:val="008F4D57"/>
    <w:rsid w:val="00907FA5"/>
    <w:rsid w:val="00912BAC"/>
    <w:rsid w:val="00923DFB"/>
    <w:rsid w:val="009317A1"/>
    <w:rsid w:val="009323A1"/>
    <w:rsid w:val="00940E79"/>
    <w:rsid w:val="009510E8"/>
    <w:rsid w:val="009510FB"/>
    <w:rsid w:val="009579EC"/>
    <w:rsid w:val="009612D4"/>
    <w:rsid w:val="00963266"/>
    <w:rsid w:val="00965E48"/>
    <w:rsid w:val="00967C44"/>
    <w:rsid w:val="00972985"/>
    <w:rsid w:val="00974861"/>
    <w:rsid w:val="00976D56"/>
    <w:rsid w:val="00976F42"/>
    <w:rsid w:val="00977D62"/>
    <w:rsid w:val="009816CA"/>
    <w:rsid w:val="00982B4E"/>
    <w:rsid w:val="009854C4"/>
    <w:rsid w:val="00987005"/>
    <w:rsid w:val="009A0974"/>
    <w:rsid w:val="009A219A"/>
    <w:rsid w:val="009A42F6"/>
    <w:rsid w:val="009A4869"/>
    <w:rsid w:val="009B1678"/>
    <w:rsid w:val="009B4FD8"/>
    <w:rsid w:val="009B634E"/>
    <w:rsid w:val="009C4D2A"/>
    <w:rsid w:val="009C566E"/>
    <w:rsid w:val="009D0F68"/>
    <w:rsid w:val="009D427B"/>
    <w:rsid w:val="009D6C26"/>
    <w:rsid w:val="009F1421"/>
    <w:rsid w:val="009F2011"/>
    <w:rsid w:val="009F24C0"/>
    <w:rsid w:val="009F3FB8"/>
    <w:rsid w:val="009F4F41"/>
    <w:rsid w:val="009F6303"/>
    <w:rsid w:val="009F694C"/>
    <w:rsid w:val="009F7274"/>
    <w:rsid w:val="00A02360"/>
    <w:rsid w:val="00A15392"/>
    <w:rsid w:val="00A20986"/>
    <w:rsid w:val="00A268EF"/>
    <w:rsid w:val="00A30BD5"/>
    <w:rsid w:val="00A312B5"/>
    <w:rsid w:val="00A32012"/>
    <w:rsid w:val="00A3540E"/>
    <w:rsid w:val="00A40030"/>
    <w:rsid w:val="00A55A73"/>
    <w:rsid w:val="00A61DAA"/>
    <w:rsid w:val="00A7204A"/>
    <w:rsid w:val="00A967F8"/>
    <w:rsid w:val="00AA1C78"/>
    <w:rsid w:val="00AA1EB4"/>
    <w:rsid w:val="00AB0BF9"/>
    <w:rsid w:val="00AC2C68"/>
    <w:rsid w:val="00AC3EDD"/>
    <w:rsid w:val="00AC5141"/>
    <w:rsid w:val="00AC6972"/>
    <w:rsid w:val="00AD3A65"/>
    <w:rsid w:val="00AD641F"/>
    <w:rsid w:val="00AD7E41"/>
    <w:rsid w:val="00AE0B9E"/>
    <w:rsid w:val="00AE1154"/>
    <w:rsid w:val="00AF3E4D"/>
    <w:rsid w:val="00AF6F27"/>
    <w:rsid w:val="00B01ACE"/>
    <w:rsid w:val="00B03F8B"/>
    <w:rsid w:val="00B04433"/>
    <w:rsid w:val="00B070C2"/>
    <w:rsid w:val="00B239E5"/>
    <w:rsid w:val="00B24778"/>
    <w:rsid w:val="00B3442C"/>
    <w:rsid w:val="00B36427"/>
    <w:rsid w:val="00B4113F"/>
    <w:rsid w:val="00B44352"/>
    <w:rsid w:val="00B4641F"/>
    <w:rsid w:val="00B51405"/>
    <w:rsid w:val="00B560BF"/>
    <w:rsid w:val="00B637AA"/>
    <w:rsid w:val="00B6432E"/>
    <w:rsid w:val="00B659D3"/>
    <w:rsid w:val="00B65E20"/>
    <w:rsid w:val="00B70CD3"/>
    <w:rsid w:val="00B7328F"/>
    <w:rsid w:val="00B73F7F"/>
    <w:rsid w:val="00B759F0"/>
    <w:rsid w:val="00B76A55"/>
    <w:rsid w:val="00B93330"/>
    <w:rsid w:val="00B94A90"/>
    <w:rsid w:val="00BA02CC"/>
    <w:rsid w:val="00BA03C3"/>
    <w:rsid w:val="00BA54B2"/>
    <w:rsid w:val="00BB2371"/>
    <w:rsid w:val="00BB77A8"/>
    <w:rsid w:val="00BC0851"/>
    <w:rsid w:val="00BC6D2F"/>
    <w:rsid w:val="00BD65DF"/>
    <w:rsid w:val="00BE44C8"/>
    <w:rsid w:val="00BE450C"/>
    <w:rsid w:val="00BE5ECB"/>
    <w:rsid w:val="00BF1386"/>
    <w:rsid w:val="00BF3A4F"/>
    <w:rsid w:val="00BF63D6"/>
    <w:rsid w:val="00C04F63"/>
    <w:rsid w:val="00C0539F"/>
    <w:rsid w:val="00C166F9"/>
    <w:rsid w:val="00C20602"/>
    <w:rsid w:val="00C21664"/>
    <w:rsid w:val="00C2368B"/>
    <w:rsid w:val="00C24617"/>
    <w:rsid w:val="00C251AE"/>
    <w:rsid w:val="00C25368"/>
    <w:rsid w:val="00C316F9"/>
    <w:rsid w:val="00C33AB4"/>
    <w:rsid w:val="00C42489"/>
    <w:rsid w:val="00C430FD"/>
    <w:rsid w:val="00C513FB"/>
    <w:rsid w:val="00C61BC0"/>
    <w:rsid w:val="00C6433B"/>
    <w:rsid w:val="00C71516"/>
    <w:rsid w:val="00C81D7D"/>
    <w:rsid w:val="00C82AB8"/>
    <w:rsid w:val="00C854A4"/>
    <w:rsid w:val="00C92EC3"/>
    <w:rsid w:val="00C94B7B"/>
    <w:rsid w:val="00C9637A"/>
    <w:rsid w:val="00CB18D4"/>
    <w:rsid w:val="00CB5B69"/>
    <w:rsid w:val="00CB5D00"/>
    <w:rsid w:val="00CC0091"/>
    <w:rsid w:val="00CC11B1"/>
    <w:rsid w:val="00CC2690"/>
    <w:rsid w:val="00CC39BD"/>
    <w:rsid w:val="00CC39D1"/>
    <w:rsid w:val="00CC7D46"/>
    <w:rsid w:val="00CE1602"/>
    <w:rsid w:val="00CE3549"/>
    <w:rsid w:val="00CE3A65"/>
    <w:rsid w:val="00CE482D"/>
    <w:rsid w:val="00CF6EF5"/>
    <w:rsid w:val="00D00E81"/>
    <w:rsid w:val="00D01C38"/>
    <w:rsid w:val="00D10118"/>
    <w:rsid w:val="00D11490"/>
    <w:rsid w:val="00D11BA3"/>
    <w:rsid w:val="00D13447"/>
    <w:rsid w:val="00D27BC4"/>
    <w:rsid w:val="00D339D4"/>
    <w:rsid w:val="00D33F63"/>
    <w:rsid w:val="00D37878"/>
    <w:rsid w:val="00D4024B"/>
    <w:rsid w:val="00D41175"/>
    <w:rsid w:val="00D41554"/>
    <w:rsid w:val="00D4160F"/>
    <w:rsid w:val="00D4493C"/>
    <w:rsid w:val="00D55ABF"/>
    <w:rsid w:val="00D621B1"/>
    <w:rsid w:val="00D65180"/>
    <w:rsid w:val="00D7233F"/>
    <w:rsid w:val="00D72921"/>
    <w:rsid w:val="00D7490B"/>
    <w:rsid w:val="00D82C4F"/>
    <w:rsid w:val="00D835E2"/>
    <w:rsid w:val="00D840C2"/>
    <w:rsid w:val="00D85D37"/>
    <w:rsid w:val="00D87B51"/>
    <w:rsid w:val="00DB182E"/>
    <w:rsid w:val="00DB383A"/>
    <w:rsid w:val="00DB426C"/>
    <w:rsid w:val="00DB5547"/>
    <w:rsid w:val="00DB77D8"/>
    <w:rsid w:val="00DD052F"/>
    <w:rsid w:val="00DD2A27"/>
    <w:rsid w:val="00DE0C18"/>
    <w:rsid w:val="00DF0AE6"/>
    <w:rsid w:val="00DF464B"/>
    <w:rsid w:val="00E007B4"/>
    <w:rsid w:val="00E009DD"/>
    <w:rsid w:val="00E04E97"/>
    <w:rsid w:val="00E07338"/>
    <w:rsid w:val="00E33253"/>
    <w:rsid w:val="00E34F37"/>
    <w:rsid w:val="00E4318E"/>
    <w:rsid w:val="00E52850"/>
    <w:rsid w:val="00E56759"/>
    <w:rsid w:val="00E60543"/>
    <w:rsid w:val="00E62691"/>
    <w:rsid w:val="00E67AB7"/>
    <w:rsid w:val="00E70B23"/>
    <w:rsid w:val="00E70BB8"/>
    <w:rsid w:val="00E71A63"/>
    <w:rsid w:val="00E727A4"/>
    <w:rsid w:val="00E75D77"/>
    <w:rsid w:val="00E776AE"/>
    <w:rsid w:val="00E81F69"/>
    <w:rsid w:val="00E908E7"/>
    <w:rsid w:val="00E9130E"/>
    <w:rsid w:val="00EA05AE"/>
    <w:rsid w:val="00EA3062"/>
    <w:rsid w:val="00EA3230"/>
    <w:rsid w:val="00EA3413"/>
    <w:rsid w:val="00EB02A5"/>
    <w:rsid w:val="00EB351D"/>
    <w:rsid w:val="00EB655D"/>
    <w:rsid w:val="00EC1D41"/>
    <w:rsid w:val="00EC519B"/>
    <w:rsid w:val="00EE49D0"/>
    <w:rsid w:val="00EF1290"/>
    <w:rsid w:val="00EF521F"/>
    <w:rsid w:val="00EF573E"/>
    <w:rsid w:val="00F00A23"/>
    <w:rsid w:val="00F12529"/>
    <w:rsid w:val="00F129CA"/>
    <w:rsid w:val="00F14587"/>
    <w:rsid w:val="00F166D4"/>
    <w:rsid w:val="00F16CA1"/>
    <w:rsid w:val="00F21C94"/>
    <w:rsid w:val="00F25C30"/>
    <w:rsid w:val="00F317F4"/>
    <w:rsid w:val="00F37B1A"/>
    <w:rsid w:val="00F37DCC"/>
    <w:rsid w:val="00F45027"/>
    <w:rsid w:val="00F45D0D"/>
    <w:rsid w:val="00F45D47"/>
    <w:rsid w:val="00F704CA"/>
    <w:rsid w:val="00F70F93"/>
    <w:rsid w:val="00F748A9"/>
    <w:rsid w:val="00F774CC"/>
    <w:rsid w:val="00F80E45"/>
    <w:rsid w:val="00F91523"/>
    <w:rsid w:val="00F94BBC"/>
    <w:rsid w:val="00FA481C"/>
    <w:rsid w:val="00FB3011"/>
    <w:rsid w:val="00FB52F8"/>
    <w:rsid w:val="00FC0E22"/>
    <w:rsid w:val="00FC2074"/>
    <w:rsid w:val="00FC248B"/>
    <w:rsid w:val="00FC3907"/>
    <w:rsid w:val="00FC3C7C"/>
    <w:rsid w:val="00FD60A2"/>
    <w:rsid w:val="00FE4AC9"/>
    <w:rsid w:val="00FF0FEC"/>
    <w:rsid w:val="00FF364A"/>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FF59832"/>
  <w15:chartTrackingRefBased/>
  <w15:docId w15:val="{B1C8417E-D481-4639-8B3B-8C5B252F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224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Box">
    <w:name w:val="Policy Title Box"/>
    <w:basedOn w:val="Normal"/>
    <w:qFormat/>
    <w:rsid w:val="00976D56"/>
    <w:rPr>
      <w:rFonts w:ascii="Arial" w:hAnsi="Arial" w:cs="Arial"/>
      <w:b/>
      <w:sz w:val="32"/>
    </w:rPr>
  </w:style>
  <w:style w:type="paragraph" w:customStyle="1" w:styleId="PolicyCode">
    <w:name w:val="Policy Code"/>
    <w:basedOn w:val="Normal"/>
    <w:qFormat/>
    <w:rsid w:val="001E1260"/>
    <w:pPr>
      <w:tabs>
        <w:tab w:val="left" w:pos="1987"/>
      </w:tabs>
      <w:ind w:left="1987" w:hanging="1987"/>
    </w:pPr>
    <w:rPr>
      <w:sz w:val="22"/>
    </w:rPr>
  </w:style>
  <w:style w:type="paragraph" w:customStyle="1" w:styleId="PolicyTop">
    <w:name w:val="Policy Top"/>
    <w:basedOn w:val="Normal"/>
    <w:qFormat/>
    <w:rsid w:val="00074380"/>
  </w:style>
  <w:style w:type="paragraph" w:customStyle="1" w:styleId="PolicyTitle">
    <w:name w:val="Policy Title"/>
    <w:basedOn w:val="Normal"/>
    <w:qFormat/>
    <w:rsid w:val="00543474"/>
    <w:pPr>
      <w:jc w:val="center"/>
    </w:pPr>
    <w:rPr>
      <w:b/>
      <w:sz w:val="28"/>
    </w:rPr>
  </w:style>
  <w:style w:type="paragraph" w:customStyle="1" w:styleId="PolicyBodyText">
    <w:name w:val="Policy Body Text"/>
    <w:basedOn w:val="Normal"/>
    <w:qFormat/>
    <w:rsid w:val="00224022"/>
  </w:style>
  <w:style w:type="paragraph" w:customStyle="1" w:styleId="PolicyBodyIndent">
    <w:name w:val="Policy Body Indent"/>
    <w:basedOn w:val="PolicyBodyText"/>
    <w:qFormat/>
    <w:rsid w:val="00355C5E"/>
    <w:pPr>
      <w:spacing w:after="240"/>
      <w:ind w:left="576"/>
    </w:pPr>
  </w:style>
  <w:style w:type="paragraph" w:styleId="Header">
    <w:name w:val="header"/>
    <w:basedOn w:val="Normal"/>
    <w:link w:val="HeaderChar"/>
    <w:uiPriority w:val="99"/>
    <w:unhideWhenUsed/>
    <w:rsid w:val="00224022"/>
    <w:pPr>
      <w:tabs>
        <w:tab w:val="center" w:pos="4680"/>
        <w:tab w:val="right" w:pos="9360"/>
      </w:tabs>
    </w:pPr>
  </w:style>
  <w:style w:type="character" w:customStyle="1" w:styleId="HeaderChar">
    <w:name w:val="Header Char"/>
    <w:basedOn w:val="DefaultParagraphFont"/>
    <w:link w:val="Header"/>
    <w:uiPriority w:val="99"/>
    <w:rsid w:val="00224022"/>
    <w:rPr>
      <w:rFonts w:ascii="Times New Roman" w:hAnsi="Times New Roman" w:cs="Times New Roman"/>
      <w:sz w:val="24"/>
    </w:rPr>
  </w:style>
  <w:style w:type="paragraph" w:styleId="Footer">
    <w:name w:val="footer"/>
    <w:basedOn w:val="Normal"/>
    <w:link w:val="FooterChar"/>
    <w:uiPriority w:val="99"/>
    <w:unhideWhenUsed/>
    <w:rsid w:val="00224022"/>
    <w:pPr>
      <w:tabs>
        <w:tab w:val="center" w:pos="4680"/>
        <w:tab w:val="right" w:pos="9360"/>
      </w:tabs>
    </w:pPr>
  </w:style>
  <w:style w:type="character" w:customStyle="1" w:styleId="FooterChar">
    <w:name w:val="Footer Char"/>
    <w:basedOn w:val="DefaultParagraphFont"/>
    <w:link w:val="Footer"/>
    <w:uiPriority w:val="99"/>
    <w:rsid w:val="00224022"/>
    <w:rPr>
      <w:rFonts w:ascii="Times New Roman" w:hAnsi="Times New Roman" w:cs="Times New Roman"/>
      <w:sz w:val="24"/>
    </w:rPr>
  </w:style>
  <w:style w:type="paragraph" w:customStyle="1" w:styleId="PolicyLine">
    <w:name w:val="Policy Line"/>
    <w:basedOn w:val="Normal"/>
    <w:next w:val="Normal"/>
    <w:qFormat/>
    <w:rsid w:val="00B637AA"/>
    <w:pPr>
      <w:pBdr>
        <w:bottom w:val="single" w:sz="4" w:space="1" w:color="auto"/>
      </w:pBdr>
      <w:spacing w:after="240"/>
    </w:pPr>
  </w:style>
  <w:style w:type="paragraph" w:customStyle="1" w:styleId="PolicyReferencesHeading">
    <w:name w:val="Policy References Heading"/>
    <w:basedOn w:val="Normal"/>
    <w:qFormat/>
    <w:rsid w:val="00AC6972"/>
    <w:pPr>
      <w:spacing w:after="200"/>
    </w:pPr>
    <w:rPr>
      <w:rFonts w:ascii="Times New Roman Bold" w:hAnsi="Times New Roman Bold"/>
      <w:b/>
      <w:sz w:val="20"/>
    </w:rPr>
  </w:style>
  <w:style w:type="paragraph" w:customStyle="1" w:styleId="PolicyReferences">
    <w:name w:val="Policy References"/>
    <w:basedOn w:val="Normal"/>
    <w:qFormat/>
    <w:rsid w:val="00AC6972"/>
    <w:rPr>
      <w:sz w:val="20"/>
    </w:rPr>
  </w:style>
  <w:style w:type="paragraph" w:styleId="FootnoteText">
    <w:name w:val="footnote text"/>
    <w:basedOn w:val="Normal"/>
    <w:link w:val="FootnoteTextChar"/>
    <w:uiPriority w:val="99"/>
    <w:semiHidden/>
    <w:unhideWhenUsed/>
    <w:rsid w:val="00B637AA"/>
    <w:pPr>
      <w:spacing w:after="200"/>
    </w:pPr>
    <w:rPr>
      <w:sz w:val="20"/>
      <w:szCs w:val="20"/>
    </w:rPr>
  </w:style>
  <w:style w:type="character" w:customStyle="1" w:styleId="FootnoteTextChar">
    <w:name w:val="Footnote Text Char"/>
    <w:basedOn w:val="DefaultParagraphFont"/>
    <w:link w:val="FootnoteText"/>
    <w:uiPriority w:val="99"/>
    <w:semiHidden/>
    <w:rsid w:val="00B637A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37AA"/>
    <w:rPr>
      <w:vertAlign w:val="superscript"/>
    </w:rPr>
  </w:style>
  <w:style w:type="paragraph" w:customStyle="1" w:styleId="PolicyBodyIndent0After">
    <w:name w:val="Policy Body Indent 0 After"/>
    <w:basedOn w:val="PolicyBodyIndent"/>
    <w:qFormat/>
    <w:rsid w:val="00AE1154"/>
    <w:pPr>
      <w:spacing w:after="0"/>
    </w:pPr>
  </w:style>
  <w:style w:type="character" w:customStyle="1" w:styleId="Heading1Char">
    <w:name w:val="Heading 1 Char"/>
    <w:basedOn w:val="DefaultParagraphFont"/>
    <w:link w:val="Heading1"/>
    <w:uiPriority w:val="9"/>
    <w:rsid w:val="00224022"/>
    <w:rPr>
      <w:rFonts w:asciiTheme="majorHAnsi" w:eastAsiaTheme="majorEastAsia" w:hAnsiTheme="majorHAnsi" w:cstheme="majorBidi"/>
      <w:color w:val="2E74B5" w:themeColor="accent1" w:themeShade="BF"/>
      <w:sz w:val="32"/>
      <w:szCs w:val="32"/>
    </w:rPr>
  </w:style>
  <w:style w:type="paragraph" w:customStyle="1" w:styleId="Level1">
    <w:name w:val="Level 1"/>
    <w:basedOn w:val="Normal"/>
    <w:rsid w:val="00224022"/>
    <w:pPr>
      <w:numPr>
        <w:numId w:val="13"/>
      </w:numPr>
      <w:spacing w:after="240"/>
      <w:outlineLvl w:val="0"/>
    </w:pPr>
    <w:rPr>
      <w:rFonts w:eastAsia="SimSun"/>
      <w:szCs w:val="20"/>
    </w:rPr>
  </w:style>
  <w:style w:type="paragraph" w:customStyle="1" w:styleId="Level2">
    <w:name w:val="Level 2"/>
    <w:basedOn w:val="Normal"/>
    <w:rsid w:val="00695030"/>
    <w:pPr>
      <w:numPr>
        <w:ilvl w:val="1"/>
        <w:numId w:val="13"/>
      </w:numPr>
      <w:tabs>
        <w:tab w:val="left" w:pos="1440"/>
      </w:tabs>
      <w:spacing w:after="240"/>
      <w:contextualSpacing/>
      <w:outlineLvl w:val="1"/>
    </w:pPr>
    <w:rPr>
      <w:rFonts w:eastAsia="SimSun"/>
      <w:szCs w:val="20"/>
    </w:rPr>
  </w:style>
  <w:style w:type="paragraph" w:customStyle="1" w:styleId="Level3">
    <w:name w:val="Level 3"/>
    <w:basedOn w:val="Normal"/>
    <w:rsid w:val="00E71A63"/>
    <w:pPr>
      <w:numPr>
        <w:ilvl w:val="2"/>
        <w:numId w:val="13"/>
      </w:numPr>
      <w:tabs>
        <w:tab w:val="left" w:pos="2160"/>
      </w:tabs>
      <w:spacing w:after="240"/>
      <w:contextualSpacing/>
      <w:outlineLvl w:val="2"/>
    </w:pPr>
    <w:rPr>
      <w:rFonts w:eastAsia="SimSun"/>
      <w:szCs w:val="20"/>
    </w:rPr>
  </w:style>
  <w:style w:type="paragraph" w:customStyle="1" w:styleId="Level4">
    <w:name w:val="Level 4"/>
    <w:basedOn w:val="Normal"/>
    <w:rsid w:val="00224022"/>
    <w:pPr>
      <w:numPr>
        <w:ilvl w:val="3"/>
        <w:numId w:val="13"/>
      </w:numPr>
      <w:tabs>
        <w:tab w:val="left" w:pos="2880"/>
      </w:tabs>
      <w:spacing w:after="240"/>
      <w:contextualSpacing/>
      <w:outlineLvl w:val="3"/>
    </w:pPr>
    <w:rPr>
      <w:rFonts w:eastAsia="SimSun"/>
      <w:szCs w:val="20"/>
    </w:rPr>
  </w:style>
  <w:style w:type="paragraph" w:customStyle="1" w:styleId="Level5">
    <w:name w:val="Level 5"/>
    <w:basedOn w:val="Normal"/>
    <w:rsid w:val="00224022"/>
    <w:pPr>
      <w:numPr>
        <w:ilvl w:val="4"/>
        <w:numId w:val="13"/>
      </w:numPr>
      <w:tabs>
        <w:tab w:val="left" w:pos="3600"/>
      </w:tabs>
      <w:spacing w:after="240"/>
      <w:contextualSpacing/>
      <w:outlineLvl w:val="4"/>
    </w:pPr>
    <w:rPr>
      <w:rFonts w:eastAsia="SimSun"/>
      <w:szCs w:val="20"/>
    </w:rPr>
  </w:style>
  <w:style w:type="paragraph" w:customStyle="1" w:styleId="Level6">
    <w:name w:val="Level 6"/>
    <w:basedOn w:val="Normal"/>
    <w:rsid w:val="00224022"/>
    <w:pPr>
      <w:numPr>
        <w:ilvl w:val="5"/>
        <w:numId w:val="13"/>
      </w:numPr>
      <w:tabs>
        <w:tab w:val="left" w:pos="4320"/>
      </w:tabs>
      <w:spacing w:after="240"/>
      <w:contextualSpacing/>
      <w:outlineLvl w:val="5"/>
    </w:pPr>
    <w:rPr>
      <w:rFonts w:eastAsia="SimSun"/>
      <w:szCs w:val="20"/>
    </w:rPr>
  </w:style>
  <w:style w:type="paragraph" w:customStyle="1" w:styleId="Level7">
    <w:name w:val="Level 7"/>
    <w:basedOn w:val="Normal"/>
    <w:rsid w:val="00224022"/>
    <w:pPr>
      <w:numPr>
        <w:ilvl w:val="6"/>
        <w:numId w:val="13"/>
      </w:numPr>
      <w:tabs>
        <w:tab w:val="left" w:pos="5040"/>
      </w:tabs>
      <w:spacing w:after="240"/>
      <w:contextualSpacing/>
      <w:outlineLvl w:val="6"/>
    </w:pPr>
    <w:rPr>
      <w:rFonts w:eastAsia="SimSun"/>
      <w:szCs w:val="20"/>
    </w:rPr>
  </w:style>
  <w:style w:type="paragraph" w:customStyle="1" w:styleId="Level8">
    <w:name w:val="Level 8"/>
    <w:basedOn w:val="Normal"/>
    <w:rsid w:val="00224022"/>
    <w:pPr>
      <w:numPr>
        <w:ilvl w:val="7"/>
        <w:numId w:val="13"/>
      </w:numPr>
      <w:tabs>
        <w:tab w:val="left" w:pos="5760"/>
      </w:tabs>
      <w:spacing w:after="240"/>
      <w:contextualSpacing/>
      <w:outlineLvl w:val="7"/>
    </w:pPr>
    <w:rPr>
      <w:rFonts w:eastAsia="SimSun"/>
      <w:szCs w:val="20"/>
    </w:rPr>
  </w:style>
  <w:style w:type="paragraph" w:customStyle="1" w:styleId="Level9">
    <w:name w:val="Level 9"/>
    <w:basedOn w:val="Normal"/>
    <w:rsid w:val="00224022"/>
    <w:pPr>
      <w:numPr>
        <w:ilvl w:val="8"/>
        <w:numId w:val="13"/>
      </w:numPr>
      <w:tabs>
        <w:tab w:val="left" w:pos="6480"/>
      </w:tabs>
      <w:spacing w:after="240"/>
      <w:contextualSpacing/>
      <w:outlineLvl w:val="8"/>
    </w:pPr>
    <w:rPr>
      <w:rFonts w:eastAsia="SimSun"/>
      <w:szCs w:val="20"/>
    </w:rPr>
  </w:style>
  <w:style w:type="paragraph" w:customStyle="1" w:styleId="PolicySubtitle">
    <w:name w:val="Policy Subtitle"/>
    <w:basedOn w:val="PolicyTitle"/>
    <w:qFormat/>
    <w:rsid w:val="0028031C"/>
    <w:rPr>
      <w:b w:val="0"/>
      <w:sz w:val="20"/>
    </w:rPr>
  </w:style>
  <w:style w:type="paragraph" w:customStyle="1" w:styleId="PolicyVERSION">
    <w:name w:val="Policy VERSION"/>
    <w:basedOn w:val="PolicySubtitle"/>
    <w:qFormat/>
    <w:rsid w:val="003B3329"/>
    <w:rPr>
      <w:sz w:val="24"/>
    </w:rPr>
  </w:style>
  <w:style w:type="paragraph" w:customStyle="1" w:styleId="PolicyBodyIndent2">
    <w:name w:val="Policy Body Indent 2"/>
    <w:basedOn w:val="PolicyBodyIndent"/>
    <w:qFormat/>
    <w:rsid w:val="00355C5E"/>
    <w:pPr>
      <w:spacing w:after="0"/>
      <w:ind w:left="1152"/>
    </w:pPr>
  </w:style>
  <w:style w:type="paragraph" w:customStyle="1" w:styleId="PolicyBodyIndent3">
    <w:name w:val="Policy Body Indent 3"/>
    <w:basedOn w:val="PolicyBodyIndent"/>
    <w:qFormat/>
    <w:rsid w:val="00355C5E"/>
    <w:pPr>
      <w:spacing w:after="0"/>
      <w:ind w:left="1728"/>
    </w:pPr>
  </w:style>
  <w:style w:type="paragraph" w:customStyle="1" w:styleId="PolicyBodyIndent4">
    <w:name w:val="Policy Body Indent 4"/>
    <w:basedOn w:val="PolicyBodyIndent"/>
    <w:qFormat/>
    <w:rsid w:val="00355C5E"/>
    <w:pPr>
      <w:spacing w:after="0"/>
      <w:ind w:left="2304"/>
    </w:pPr>
  </w:style>
  <w:style w:type="paragraph" w:customStyle="1" w:styleId="PolicyBodyIndent5">
    <w:name w:val="Policy Body Indent 5"/>
    <w:basedOn w:val="PolicyBodyIndent"/>
    <w:qFormat/>
    <w:rsid w:val="00355C5E"/>
    <w:pPr>
      <w:spacing w:after="0"/>
      <w:ind w:left="2880"/>
    </w:pPr>
  </w:style>
  <w:style w:type="paragraph" w:customStyle="1" w:styleId="PolicyBodyIndent6">
    <w:name w:val="Policy Body Indent 6"/>
    <w:basedOn w:val="PolicyBodyIndent"/>
    <w:qFormat/>
    <w:rsid w:val="00355C5E"/>
    <w:pPr>
      <w:spacing w:after="0"/>
      <w:ind w:left="3456"/>
    </w:pPr>
  </w:style>
  <w:style w:type="paragraph" w:customStyle="1" w:styleId="PolicyBodyIndent7">
    <w:name w:val="Policy Body Indent 7"/>
    <w:basedOn w:val="PolicyBodyIndent"/>
    <w:qFormat/>
    <w:rsid w:val="00355C5E"/>
    <w:pPr>
      <w:spacing w:after="0"/>
      <w:ind w:left="4032"/>
    </w:pPr>
  </w:style>
  <w:style w:type="paragraph" w:customStyle="1" w:styleId="PolicyBodyIndent8">
    <w:name w:val="Policy Body Indent 8"/>
    <w:basedOn w:val="PolicyBodyIndent"/>
    <w:qFormat/>
    <w:rsid w:val="00355C5E"/>
    <w:pPr>
      <w:spacing w:after="0"/>
      <w:ind w:left="4608"/>
    </w:pPr>
  </w:style>
  <w:style w:type="character" w:styleId="CommentReference">
    <w:name w:val="annotation reference"/>
    <w:basedOn w:val="DefaultParagraphFont"/>
    <w:uiPriority w:val="99"/>
    <w:semiHidden/>
    <w:unhideWhenUsed/>
    <w:rsid w:val="00FC0E22"/>
    <w:rPr>
      <w:sz w:val="16"/>
      <w:szCs w:val="16"/>
    </w:rPr>
  </w:style>
  <w:style w:type="paragraph" w:styleId="CommentText">
    <w:name w:val="annotation text"/>
    <w:basedOn w:val="Normal"/>
    <w:link w:val="CommentTextChar"/>
    <w:uiPriority w:val="99"/>
    <w:semiHidden/>
    <w:unhideWhenUsed/>
    <w:rsid w:val="00FC0E22"/>
    <w:rPr>
      <w:sz w:val="20"/>
      <w:szCs w:val="20"/>
    </w:rPr>
  </w:style>
  <w:style w:type="character" w:customStyle="1" w:styleId="CommentTextChar">
    <w:name w:val="Comment Text Char"/>
    <w:basedOn w:val="DefaultParagraphFont"/>
    <w:link w:val="CommentText"/>
    <w:uiPriority w:val="99"/>
    <w:semiHidden/>
    <w:rsid w:val="00FC0E2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E22"/>
    <w:rPr>
      <w:b/>
      <w:bCs/>
    </w:rPr>
  </w:style>
  <w:style w:type="character" w:customStyle="1" w:styleId="CommentSubjectChar">
    <w:name w:val="Comment Subject Char"/>
    <w:basedOn w:val="CommentTextChar"/>
    <w:link w:val="CommentSubject"/>
    <w:uiPriority w:val="99"/>
    <w:semiHidden/>
    <w:rsid w:val="00FC0E2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C0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22"/>
    <w:rPr>
      <w:rFonts w:ascii="Segoe UI" w:hAnsi="Segoe UI" w:cs="Segoe UI"/>
      <w:sz w:val="18"/>
      <w:szCs w:val="18"/>
    </w:rPr>
  </w:style>
  <w:style w:type="paragraph" w:styleId="ListParagraph">
    <w:name w:val="List Paragraph"/>
    <w:basedOn w:val="Normal"/>
    <w:uiPriority w:val="34"/>
    <w:qFormat/>
    <w:rsid w:val="00C94B7B"/>
    <w:pPr>
      <w:suppressAutoHyphens w:val="0"/>
      <w:spacing w:after="160" w:line="259" w:lineRule="auto"/>
      <w:ind w:left="720"/>
      <w:contextualSpacing/>
    </w:pPr>
    <w:rPr>
      <w:rFonts w:asciiTheme="minorHAnsi" w:hAnsiTheme="minorHAnsi" w:cstheme="minorBidi"/>
      <w:sz w:val="22"/>
    </w:rPr>
  </w:style>
  <w:style w:type="character" w:styleId="Hyperlink">
    <w:name w:val="Hyperlink"/>
    <w:basedOn w:val="DefaultParagraphFont"/>
    <w:uiPriority w:val="99"/>
    <w:unhideWhenUsed/>
    <w:rsid w:val="005E59A3"/>
    <w:rPr>
      <w:color w:val="0000FF"/>
      <w:u w:val="single"/>
    </w:rPr>
  </w:style>
  <w:style w:type="character" w:styleId="UnresolvedMention">
    <w:name w:val="Unresolved Mention"/>
    <w:basedOn w:val="DefaultParagraphFont"/>
    <w:uiPriority w:val="99"/>
    <w:semiHidden/>
    <w:unhideWhenUsed/>
    <w:rsid w:val="00EB3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gov/about/offices/list/ocr/complaint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B711-DA53-4EE0-B297-7CAAD38D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AC-AR - Discrimination Complaint Procedure</vt:lpstr>
    </vt:vector>
  </TitlesOfParts>
  <Company>OSBA</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 - Discrimination Complaint Procedure</dc:title>
  <dc:subject>SCH Administrative Regulation</dc:subject>
  <dc:creator>Oregon School Boards Association</dc:creator>
  <cp:keywords/>
  <dc:description/>
  <cp:lastModifiedBy>Leslie Fisher</cp:lastModifiedBy>
  <cp:revision>20</cp:revision>
  <cp:lastPrinted>2019-05-01T00:06:00Z</cp:lastPrinted>
  <dcterms:created xsi:type="dcterms:W3CDTF">2020-09-22T15:39:00Z</dcterms:created>
  <dcterms:modified xsi:type="dcterms:W3CDTF">2020-10-12T21:42:00Z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