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7" w:rsidRDefault="00C30B90" w:rsidP="00547894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notranslate"/>
          <w:rFonts w:ascii="&amp;quot" w:hAnsi="&amp;quot"/>
          <w:b/>
          <w:bCs/>
          <w:color w:val="000000"/>
          <w:sz w:val="36"/>
          <w:szCs w:val="36"/>
        </w:rPr>
        <w:t>Vardaman</w:t>
      </w:r>
      <w:proofErr w:type="spellEnd"/>
      <w:r>
        <w:rPr>
          <w:rStyle w:val="notranslate"/>
          <w:rFonts w:ascii="&amp;quot" w:hAnsi="&amp;quot"/>
          <w:b/>
          <w:bCs/>
          <w:color w:val="000000"/>
          <w:sz w:val="36"/>
          <w:szCs w:val="36"/>
        </w:rPr>
        <w:t xml:space="preserve"> Elementary School </w:t>
      </w:r>
    </w:p>
    <w:p w:rsidR="00C30B90" w:rsidRPr="00C30B90" w:rsidRDefault="00C30B90" w:rsidP="00C30B90">
      <w:pPr>
        <w:pStyle w:val="HTMLPreformatted"/>
        <w:spacing w:line="540" w:lineRule="atLeast"/>
        <w:jc w:val="center"/>
        <w:rPr>
          <w:rFonts w:ascii="inherit" w:hAnsi="inherit" w:cs="Courier New"/>
          <w:color w:val="222222"/>
          <w:sz w:val="24"/>
          <w:szCs w:val="24"/>
          <w:lang w:val="es-ES"/>
        </w:rPr>
      </w:pPr>
      <w:r w:rsidRPr="00C30B90">
        <w:rPr>
          <w:rFonts w:ascii="inherit" w:hAnsi="inherit" w:cs="Courier New"/>
          <w:color w:val="222222"/>
          <w:sz w:val="24"/>
          <w:szCs w:val="24"/>
          <w:lang w:val="es-ES"/>
        </w:rPr>
        <w:t>Plan de participación de los padres en la escuela</w:t>
      </w:r>
      <w:r w:rsidRPr="00C30B90">
        <w:rPr>
          <w:rFonts w:ascii="inherit" w:hAnsi="inherit" w:cs="Courier New"/>
          <w:color w:val="222222"/>
          <w:sz w:val="24"/>
          <w:szCs w:val="24"/>
          <w:lang w:val="es-ES"/>
        </w:rPr>
        <w:t xml:space="preserve"> </w:t>
      </w:r>
      <w:r>
        <w:rPr>
          <w:rFonts w:ascii="inherit" w:hAnsi="inherit" w:cs="Courier New"/>
          <w:color w:val="222222"/>
          <w:sz w:val="24"/>
          <w:szCs w:val="24"/>
          <w:lang w:val="es-ES"/>
        </w:rPr>
        <w:t xml:space="preserve"> </w:t>
      </w:r>
      <w:r w:rsidRPr="00C30B90">
        <w:rPr>
          <w:rFonts w:ascii="inherit" w:hAnsi="inherit" w:cs="Courier New"/>
          <w:color w:val="222222"/>
          <w:sz w:val="24"/>
          <w:szCs w:val="24"/>
          <w:lang w:val="es-ES"/>
        </w:rPr>
        <w:t>2018-2019</w:t>
      </w:r>
    </w:p>
    <w:p w:rsidR="00756F27" w:rsidRPr="00C30B90" w:rsidRDefault="00756F27" w:rsidP="00C30B90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garantizar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reciba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dólares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del</w:t>
      </w:r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Título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I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deberá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: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1.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convocar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anual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un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momento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conveniente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a la que se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invitará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animará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asistir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informar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explicar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Título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requisitos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derecho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además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anual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planificar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revisar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expresar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ideas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Política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distrito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2.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ofrecer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cantidad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flexible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mañana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o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noche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puede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proporcionar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fondos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proporcionados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transporte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cuidado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o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visitas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domiciliarias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ya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dichos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servicios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se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relacionan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padres;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3.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Involucrar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de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manera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organizada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continua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planificación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revisión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incluida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política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desarrollo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conjunto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del</w:t>
      </w:r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plan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>y,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4.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proporcionar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(a)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información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bajo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(b)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perfiles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desempeño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escolar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resultados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evaluaciones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individuales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alumno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incluida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interpretación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dichos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resultados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(c)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descripción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explicación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plan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uso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formas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evaluación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utilizadas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medir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progreso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niveles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competencia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se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espera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alcancen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(d)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regulares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formular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sugerencias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compartir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experiencias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según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corresponda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decisiones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relacionadas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hijos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si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así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lo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desean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y (e)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respuestas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sugerencias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si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plan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no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satisfactorio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presente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comentarios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plan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cuando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ponga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plan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disposición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agencia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educativa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local.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5.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servida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bajo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desarrollará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conjuntamente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atendidos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bajo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 un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pacto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entre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padres que describe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cómo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personal escolar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compartirán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responsabilidad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rendimiento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estudiantil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medios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cuales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construirán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desarrollarán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asociación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ayudar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alcanzar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altos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estándares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Estado.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6.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proofErr w:type="gram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servida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bajo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apoyará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materiales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capacitación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cómo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monitorear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progreso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un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trabajará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educadores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desempeño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hijos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así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información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cómo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pueden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decisiones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relacionadas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hijos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.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distrito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maestros, personal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servicios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estudiantiles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directores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personal,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asistencia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valor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utilidad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contribuciones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cómo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comunicarse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comunicarse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trabajar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bookmarkStart w:id="0" w:name="_GoBack"/>
      <w:bookmarkEnd w:id="0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socios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iguales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implementar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coordinar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padres,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construir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lazos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entre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hogar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200" w:afterAutospacing="0"/>
        <w:rPr>
          <w:color w:val="000000"/>
        </w:rPr>
      </w:pPr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7.</w:t>
      </w:r>
      <w:r w:rsidRPr="00C30B90"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proofErr w:type="gram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cuando</w:t>
      </w:r>
      <w:proofErr w:type="spellEnd"/>
      <w:proofErr w:type="gramEnd"/>
      <w:r w:rsidRPr="00C30B90"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corresponda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, la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escuela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coordinará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e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integrará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programas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y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actividades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de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participación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de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los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padres con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otros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programas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federales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,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estatales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y locales de Head Start;</w:t>
      </w:r>
      <w:r w:rsidRPr="00C30B90">
        <w:rPr>
          <w:color w:val="000000"/>
        </w:rPr>
        <w:t xml:space="preserve">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>realizando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>otras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>centros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>recursos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 para padres, que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>alientan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>respaldan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 w:rsidRP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 padres para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plenamente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hijos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200" w:afterAutospacing="0"/>
        <w:rPr>
          <w:color w:val="000000"/>
        </w:rPr>
      </w:pPr>
      <w:r>
        <w:rPr>
          <w:rStyle w:val="notranslate"/>
          <w:rFonts w:ascii="Calibri" w:hAnsi="Calibri" w:cs="Calibri"/>
          <w:color w:val="000000"/>
          <w:sz w:val="16"/>
          <w:szCs w:val="16"/>
        </w:rPr>
        <w:t>8.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proporcionar</w:t>
      </w:r>
      <w:proofErr w:type="spellEnd"/>
      <w:proofErr w:type="gram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coordinación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asistencia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técnica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cualquier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apoyo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necesario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ayudar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Título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I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planificar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implementar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efectivas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rendimiento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académico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rendimiento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escolar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9.</w:t>
      </w:r>
      <w:r w:rsidR="00C30B90"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r w:rsidR="00C30B90">
        <w:rPr>
          <w:color w:val="000000"/>
          <w:sz w:val="16"/>
          <w:szCs w:val="16"/>
        </w:rPr>
        <w:t>VES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conducirá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evaluación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anual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contenido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efectividad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política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usará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hallazgos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diseñar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estrategias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basadas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evidencia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más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efectiva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revisar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Política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según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sea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necesario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ind w:right="144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10. </w:t>
      </w:r>
      <w:r w:rsidR="00C30B90">
        <w:rPr>
          <w:rStyle w:val="notranslate"/>
          <w:rFonts w:ascii="&amp;quot" w:hAnsi="&amp;quot"/>
          <w:color w:val="000000"/>
          <w:sz w:val="16"/>
          <w:szCs w:val="16"/>
        </w:rPr>
        <w:t>VES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asistirá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Título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I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desarrollo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estrategias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involucrar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11.</w:t>
      </w:r>
      <w:r>
        <w:rPr>
          <w:rStyle w:val="notranslate"/>
          <w:color w:val="000000"/>
        </w:rPr>
        <w:t xml:space="preserve"> </w:t>
      </w:r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r</w:t>
      </w:r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uno</w:t>
      </w:r>
      <w:proofErr w:type="spellEnd"/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miembros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implementar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procedimientos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involucrar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miembros</w:t>
      </w:r>
      <w:proofErr w:type="spellEnd"/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</w:t>
      </w:r>
      <w:proofErr w:type="spellEnd"/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establecer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expectativa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distrito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12.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i</w:t>
      </w:r>
      <w:proofErr w:type="spellEnd"/>
      <w:proofErr w:type="gram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dentify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necesidades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ayudar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capacidad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aprender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incluyen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colaborar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</w:t>
      </w:r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>el personal escolar y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maestros</w:t>
      </w:r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proofErr w:type="gramEnd"/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identificar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estrategias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apoyar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interacción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escolar y familiar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exitosa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13.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involucrar</w:t>
      </w:r>
      <w:proofErr w:type="spellEnd"/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las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, lo</w:t>
      </w:r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puede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incluir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establecimiento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Juntas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Asesoras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representativas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distrito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14.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educar</w:t>
      </w:r>
      <w:proofErr w:type="spellEnd"/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maestros,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apoyo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instructivo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directores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personal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: ​​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valorar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utilizar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contribuciones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trabajar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socios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iguales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implementar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coordinar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padres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establecer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lazos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15.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garantizar</w:t>
      </w:r>
      <w:proofErr w:type="spellEnd"/>
      <w:proofErr w:type="gramEnd"/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que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información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relacionada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escolares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de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se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envíe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un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formato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lenguaje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puedan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entender</w:t>
      </w:r>
      <w:proofErr w:type="spellEnd"/>
      <w:r>
        <w:rPr>
          <w:color w:val="000000"/>
        </w:rPr>
        <w:t xml:space="preserve"> </w:t>
      </w:r>
    </w:p>
    <w:p w:rsidR="000F64E8" w:rsidRDefault="00756F27" w:rsidP="00756F27">
      <w:pPr>
        <w:pStyle w:val="NormalWeb"/>
        <w:spacing w:before="0" w:beforeAutospacing="0" w:after="0" w:afterAutospacing="0"/>
      </w:pPr>
      <w:r>
        <w:rPr>
          <w:rFonts w:ascii="&amp;quot" w:hAnsi="&amp;quot"/>
          <w:color w:val="000000"/>
          <w:sz w:val="16"/>
          <w:szCs w:val="16"/>
        </w:rPr>
        <w:t> </w:t>
      </w:r>
    </w:p>
    <w:sectPr w:rsidR="000F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27"/>
    <w:rsid w:val="00241121"/>
    <w:rsid w:val="002D44CC"/>
    <w:rsid w:val="00547894"/>
    <w:rsid w:val="00756F27"/>
    <w:rsid w:val="00A37392"/>
    <w:rsid w:val="00C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56F27"/>
  </w:style>
  <w:style w:type="paragraph" w:styleId="BalloonText">
    <w:name w:val="Balloon Text"/>
    <w:basedOn w:val="Normal"/>
    <w:link w:val="BalloonTextChar"/>
    <w:uiPriority w:val="99"/>
    <w:semiHidden/>
    <w:unhideWhenUsed/>
    <w:rsid w:val="0054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B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B9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56F27"/>
  </w:style>
  <w:style w:type="paragraph" w:styleId="BalloonText">
    <w:name w:val="Balloon Text"/>
    <w:basedOn w:val="Normal"/>
    <w:link w:val="BalloonTextChar"/>
    <w:uiPriority w:val="99"/>
    <w:semiHidden/>
    <w:unhideWhenUsed/>
    <w:rsid w:val="0054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B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B9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Springer</dc:creator>
  <cp:lastModifiedBy>Kim Springer</cp:lastModifiedBy>
  <cp:revision>2</cp:revision>
  <cp:lastPrinted>2019-04-23T20:57:00Z</cp:lastPrinted>
  <dcterms:created xsi:type="dcterms:W3CDTF">2019-07-16T20:23:00Z</dcterms:created>
  <dcterms:modified xsi:type="dcterms:W3CDTF">2019-07-16T20:23:00Z</dcterms:modified>
</cp:coreProperties>
</file>