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29" w:rsidRDefault="00F07ACE">
      <w:pPr>
        <w:pStyle w:val="Heading1"/>
        <w:rPr>
          <w:sz w:val="28"/>
          <w:szCs w:val="28"/>
        </w:rPr>
      </w:pPr>
      <w:r>
        <w:tab/>
      </w:r>
      <w:r>
        <w:rPr>
          <w:sz w:val="28"/>
          <w:szCs w:val="28"/>
        </w:rPr>
        <w:t>Nursing Education</w:t>
      </w:r>
    </w:p>
    <w:p w:rsidR="00840E29" w:rsidRDefault="00840E29">
      <w:pPr>
        <w:jc w:val="center"/>
      </w:pPr>
    </w:p>
    <w:p w:rsidR="00840E29" w:rsidRDefault="00F07ACE">
      <w:pPr>
        <w:rPr>
          <w:sz w:val="22"/>
          <w:szCs w:val="22"/>
        </w:rPr>
      </w:pPr>
      <w:r>
        <w:rPr>
          <w:sz w:val="22"/>
          <w:szCs w:val="22"/>
        </w:rPr>
        <w:t xml:space="preserve">Mrs. Ginger McPherson                            </w:t>
      </w:r>
      <w:r>
        <w:rPr>
          <w:sz w:val="22"/>
          <w:szCs w:val="22"/>
        </w:rPr>
        <w:tab/>
      </w:r>
      <w:r>
        <w:rPr>
          <w:sz w:val="22"/>
          <w:szCs w:val="22"/>
        </w:rPr>
        <w:tab/>
        <w:t xml:space="preserve"> e-mail: </w:t>
      </w:r>
      <w:hyperlink r:id="rId6">
        <w:r>
          <w:rPr>
            <w:color w:val="0000FF"/>
            <w:sz w:val="22"/>
            <w:szCs w:val="22"/>
            <w:u w:val="single"/>
          </w:rPr>
          <w:t>ginger.mcpherson@chestercountyschools.org</w:t>
        </w:r>
      </w:hyperlink>
    </w:p>
    <w:p w:rsidR="00840E29" w:rsidRDefault="00F07ACE">
      <w:pPr>
        <w:jc w:val="center"/>
        <w:rPr>
          <w:sz w:val="22"/>
          <w:szCs w:val="22"/>
        </w:rPr>
      </w:pPr>
      <w:r>
        <w:rPr>
          <w:sz w:val="22"/>
          <w:szCs w:val="22"/>
        </w:rPr>
        <w:t>Planning period: 2:03-</w:t>
      </w:r>
      <w:proofErr w:type="gramStart"/>
      <w:r>
        <w:rPr>
          <w:sz w:val="22"/>
          <w:szCs w:val="22"/>
        </w:rPr>
        <w:t>2:59  CCHS</w:t>
      </w:r>
      <w:proofErr w:type="gramEnd"/>
      <w:r>
        <w:rPr>
          <w:sz w:val="22"/>
          <w:szCs w:val="22"/>
        </w:rPr>
        <w:t xml:space="preserve"> Room #35</w:t>
      </w:r>
    </w:p>
    <w:p w:rsidR="00840E29" w:rsidRDefault="00840E29"/>
    <w:p w:rsidR="00840E29" w:rsidRDefault="00F07ACE">
      <w:r>
        <w:t>Nursing Education is a capstone course designed to prepare students to pursue careers in the field of nursing. Upon completion of this course, a proficient student will be able to implement communication and interpersonal skills, maintain residents’ rights</w:t>
      </w:r>
      <w:r>
        <w:t xml:space="preserve"> and independence, provide care safely, prevent emergency situations, prevent infection through infection control, and perform the skills required of a nursing assistant. At the conclusion of this course, if students have logged 40 hours of classroom instr</w:t>
      </w:r>
      <w:r>
        <w:t>uction and 20 hours of classroom clinical instruction, and if they have completed 40 hours of site based clinical with at least 24 of those hours spent in a long-term care facility, then they are eligible to take the certification examination as a Certifie</w:t>
      </w:r>
      <w:r>
        <w:t>d Nursing Assistant (CNA).</w:t>
      </w:r>
    </w:p>
    <w:p w:rsidR="00840E29" w:rsidRDefault="00840E29"/>
    <w:p w:rsidR="00840E29" w:rsidRDefault="00F07ACE">
      <w:r>
        <w:t>This course satisfies one of three credits required for an elective focus when taken in conjunction with other Health Science courses. Programs of Study and Sequence: This is the final course in Therapeutic Nursing Services prog</w:t>
      </w:r>
      <w:r>
        <w:t>ram of study. The student needs to have taken Health Science Education and Medical Therapeutics.</w:t>
      </w:r>
    </w:p>
    <w:p w:rsidR="00840E29" w:rsidRDefault="00840E29"/>
    <w:p w:rsidR="00840E29" w:rsidRDefault="00F07ACE">
      <w:r>
        <w:t xml:space="preserve">Students enrolled in this course who wish to pursue certification must spend a minimum of 40 hours in a clinical setting. Twenty-four of the 40 hours must be </w:t>
      </w:r>
      <w:r>
        <w:t xml:space="preserve">spent in a long-term care facility, and the remainder can take place in any setting that employs certified nursing assistants. </w:t>
      </w:r>
    </w:p>
    <w:p w:rsidR="00840E29" w:rsidRDefault="00840E29"/>
    <w:p w:rsidR="00840E29" w:rsidRDefault="00F07ACE">
      <w:r>
        <w:t>Prior to beginning work at a clinical site, students must be certified in Basic Life Support (BLS) Cardiopulmonary Resuscitatio</w:t>
      </w:r>
      <w:r>
        <w:t xml:space="preserve">n (CPR), and deemed competent in basic first aid, body mechanics, Standard Precaution guidelines, and confidentiality. </w:t>
      </w:r>
    </w:p>
    <w:p w:rsidR="00840E29" w:rsidRDefault="00840E29"/>
    <w:p w:rsidR="00840E29" w:rsidRDefault="00840E29">
      <w:pPr>
        <w:rPr>
          <w:sz w:val="22"/>
          <w:szCs w:val="22"/>
        </w:rPr>
        <w:sectPr w:rsidR="00840E29">
          <w:pgSz w:w="12240" w:h="15840"/>
          <w:pgMar w:top="1152" w:right="1152" w:bottom="864" w:left="1152" w:header="1152" w:footer="1166" w:gutter="0"/>
          <w:pgNumType w:start="1"/>
          <w:cols w:space="720" w:equalWidth="0">
            <w:col w:w="9360"/>
          </w:cols>
        </w:sectPr>
      </w:pPr>
    </w:p>
    <w:p w:rsidR="00840E29" w:rsidRDefault="00F07ACE">
      <w:pPr>
        <w:rPr>
          <w:sz w:val="22"/>
          <w:szCs w:val="22"/>
        </w:rPr>
      </w:pPr>
      <w:r>
        <w:rPr>
          <w:b/>
          <w:sz w:val="22"/>
          <w:szCs w:val="22"/>
        </w:rPr>
        <w:lastRenderedPageBreak/>
        <w:t>Required class supplies</w:t>
      </w:r>
      <w:r>
        <w:rPr>
          <w:sz w:val="22"/>
          <w:szCs w:val="22"/>
        </w:rPr>
        <w:t>:</w:t>
      </w:r>
    </w:p>
    <w:p w:rsidR="00840E29" w:rsidRDefault="00F07ACE">
      <w:pPr>
        <w:numPr>
          <w:ilvl w:val="0"/>
          <w:numId w:val="2"/>
        </w:numPr>
        <w:rPr>
          <w:sz w:val="22"/>
          <w:szCs w:val="22"/>
        </w:rPr>
      </w:pPr>
      <w:r>
        <w:rPr>
          <w:b/>
          <w:sz w:val="22"/>
          <w:szCs w:val="22"/>
        </w:rPr>
        <w:t>1 - 1 ½" three-ring binder.</w:t>
      </w:r>
      <w:r>
        <w:rPr>
          <w:sz w:val="22"/>
          <w:szCs w:val="22"/>
        </w:rPr>
        <w:t xml:space="preserve">  Four dividers to separate your notebook into sections are r</w:t>
      </w:r>
      <w:r>
        <w:rPr>
          <w:sz w:val="22"/>
          <w:szCs w:val="22"/>
        </w:rPr>
        <w:t xml:space="preserve">equired, but will make it easier for you to organize your notebook.  </w:t>
      </w:r>
    </w:p>
    <w:p w:rsidR="00840E29" w:rsidRDefault="00F07ACE">
      <w:pPr>
        <w:numPr>
          <w:ilvl w:val="0"/>
          <w:numId w:val="2"/>
        </w:numPr>
        <w:rPr>
          <w:sz w:val="22"/>
          <w:szCs w:val="22"/>
        </w:rPr>
      </w:pPr>
      <w:r>
        <w:rPr>
          <w:b/>
          <w:sz w:val="22"/>
          <w:szCs w:val="22"/>
        </w:rPr>
        <w:t xml:space="preserve">Bring pencils and pens (blue or black ink only!) for writing.  </w:t>
      </w:r>
      <w:r>
        <w:rPr>
          <w:sz w:val="22"/>
          <w:szCs w:val="22"/>
        </w:rPr>
        <w:t>Highlighters would also be useful.</w:t>
      </w:r>
    </w:p>
    <w:p w:rsidR="00840E29" w:rsidRDefault="00840E29">
      <w:pPr>
        <w:ind w:left="720"/>
        <w:rPr>
          <w:sz w:val="22"/>
          <w:szCs w:val="22"/>
        </w:rPr>
      </w:pPr>
    </w:p>
    <w:p w:rsidR="00840E29" w:rsidRDefault="00840E29">
      <w:pPr>
        <w:rPr>
          <w:sz w:val="22"/>
          <w:szCs w:val="22"/>
        </w:rPr>
      </w:pPr>
    </w:p>
    <w:p w:rsidR="00840E29" w:rsidRDefault="00F07ACE">
      <w:pPr>
        <w:rPr>
          <w:b/>
          <w:sz w:val="22"/>
          <w:szCs w:val="22"/>
        </w:rPr>
      </w:pPr>
      <w:r>
        <w:rPr>
          <w:b/>
          <w:sz w:val="22"/>
          <w:szCs w:val="22"/>
        </w:rPr>
        <w:t>HOSA - Health Occupations Students of America:</w:t>
      </w:r>
    </w:p>
    <w:p w:rsidR="00840E29" w:rsidRDefault="00F07ACE">
      <w:pPr>
        <w:numPr>
          <w:ilvl w:val="0"/>
          <w:numId w:val="1"/>
        </w:numPr>
        <w:rPr>
          <w:sz w:val="22"/>
          <w:szCs w:val="22"/>
        </w:rPr>
      </w:pPr>
      <w:r>
        <w:rPr>
          <w:b/>
          <w:sz w:val="22"/>
          <w:szCs w:val="22"/>
        </w:rPr>
        <w:t>Dues</w:t>
      </w:r>
      <w:r>
        <w:rPr>
          <w:sz w:val="22"/>
          <w:szCs w:val="22"/>
        </w:rPr>
        <w:t xml:space="preserve"> $20.00 ($5.00 - national, $10.00 -</w:t>
      </w:r>
      <w:r>
        <w:rPr>
          <w:sz w:val="22"/>
          <w:szCs w:val="22"/>
        </w:rPr>
        <w:t xml:space="preserve"> state, $5.00 - local) </w:t>
      </w:r>
      <w:r>
        <w:rPr>
          <w:b/>
          <w:sz w:val="22"/>
          <w:szCs w:val="22"/>
        </w:rPr>
        <w:t>due by August 15th</w:t>
      </w:r>
    </w:p>
    <w:p w:rsidR="00840E29" w:rsidRDefault="00F07ACE">
      <w:pPr>
        <w:numPr>
          <w:ilvl w:val="0"/>
          <w:numId w:val="3"/>
        </w:numPr>
        <w:rPr>
          <w:sz w:val="22"/>
          <w:szCs w:val="22"/>
        </w:rPr>
      </w:pPr>
      <w:r>
        <w:rPr>
          <w:sz w:val="22"/>
          <w:szCs w:val="22"/>
        </w:rPr>
        <w:t>Students enrolled in any health science course may choose to become a member of HOSA and we encourage all health science students to join.  Membership is optional; however, you must be a member to attend HOSA meeti</w:t>
      </w:r>
      <w:r>
        <w:rPr>
          <w:sz w:val="22"/>
          <w:szCs w:val="22"/>
        </w:rPr>
        <w:t xml:space="preserve">ngs or participate in regional and state competitions (competitions are voluntary).  Check the HOSA website for competition information and updates at www.HOSA.org. </w:t>
      </w:r>
    </w:p>
    <w:p w:rsidR="00840E29" w:rsidRDefault="00F07ACE">
      <w:pPr>
        <w:numPr>
          <w:ilvl w:val="0"/>
          <w:numId w:val="3"/>
        </w:numPr>
        <w:rPr>
          <w:sz w:val="22"/>
          <w:szCs w:val="22"/>
        </w:rPr>
      </w:pPr>
      <w:r>
        <w:rPr>
          <w:sz w:val="22"/>
          <w:szCs w:val="22"/>
        </w:rPr>
        <w:t xml:space="preserve">Members are required to complete a minimum of two service projects per semester to remain </w:t>
      </w:r>
      <w:r>
        <w:rPr>
          <w:sz w:val="22"/>
          <w:szCs w:val="22"/>
        </w:rPr>
        <w:t>in active status.</w:t>
      </w:r>
    </w:p>
    <w:p w:rsidR="00840E29" w:rsidRDefault="00F07ACE">
      <w:pPr>
        <w:numPr>
          <w:ilvl w:val="0"/>
          <w:numId w:val="3"/>
        </w:numPr>
        <w:rPr>
          <w:sz w:val="22"/>
          <w:szCs w:val="22"/>
        </w:rPr>
      </w:pPr>
      <w:r>
        <w:rPr>
          <w:sz w:val="22"/>
          <w:szCs w:val="22"/>
        </w:rPr>
        <w:t>HOSA curriculum is part of the student's education into Health Science and is included in the content in all classes.</w:t>
      </w:r>
    </w:p>
    <w:p w:rsidR="00840E29" w:rsidRDefault="00F07ACE">
      <w:pPr>
        <w:numPr>
          <w:ilvl w:val="0"/>
          <w:numId w:val="3"/>
        </w:numPr>
        <w:rPr>
          <w:sz w:val="22"/>
          <w:szCs w:val="22"/>
        </w:rPr>
      </w:pPr>
      <w:r>
        <w:rPr>
          <w:sz w:val="22"/>
          <w:szCs w:val="22"/>
        </w:rPr>
        <w:t>In September we will have our annual fundraiser with Yankee Candle.  You do not have to be a member of HOSA to qualify f</w:t>
      </w:r>
      <w:r>
        <w:rPr>
          <w:sz w:val="22"/>
          <w:szCs w:val="22"/>
        </w:rPr>
        <w:t>or prizes for highest sellers.</w:t>
      </w:r>
    </w:p>
    <w:p w:rsidR="00840E29" w:rsidRDefault="00840E29">
      <w:pPr>
        <w:rPr>
          <w:sz w:val="22"/>
          <w:szCs w:val="22"/>
        </w:rPr>
      </w:pPr>
    </w:p>
    <w:p w:rsidR="00840E29" w:rsidRDefault="00840E29">
      <w:pPr>
        <w:rPr>
          <w:b/>
          <w:sz w:val="22"/>
          <w:szCs w:val="22"/>
        </w:rPr>
      </w:pPr>
    </w:p>
    <w:p w:rsidR="00840E29" w:rsidRDefault="00840E29">
      <w:pPr>
        <w:rPr>
          <w:b/>
          <w:sz w:val="22"/>
          <w:szCs w:val="22"/>
        </w:rPr>
      </w:pPr>
    </w:p>
    <w:p w:rsidR="00840E29" w:rsidRDefault="00840E29">
      <w:pPr>
        <w:rPr>
          <w:b/>
          <w:sz w:val="22"/>
          <w:szCs w:val="22"/>
        </w:rPr>
      </w:pPr>
    </w:p>
    <w:p w:rsidR="00840E29" w:rsidRDefault="00F07ACE">
      <w:pPr>
        <w:rPr>
          <w:b/>
          <w:sz w:val="22"/>
          <w:szCs w:val="22"/>
        </w:rPr>
      </w:pPr>
      <w:r>
        <w:rPr>
          <w:b/>
          <w:sz w:val="22"/>
          <w:szCs w:val="22"/>
        </w:rPr>
        <w:t>Grades:</w:t>
      </w:r>
    </w:p>
    <w:p w:rsidR="00840E29" w:rsidRDefault="00F07ACE">
      <w:pPr>
        <w:rPr>
          <w:sz w:val="22"/>
          <w:szCs w:val="22"/>
        </w:rPr>
      </w:pPr>
      <w:r>
        <w:rPr>
          <w:sz w:val="22"/>
          <w:szCs w:val="22"/>
        </w:rPr>
        <w:t>Students will be assessed in multiple ways - skill performance, research, writing, tests, clinical etc.  Each student will have a portfolio of all their graded assignments.  Students will receive a progress report at the mid-point of each grading period.</w:t>
      </w:r>
    </w:p>
    <w:p w:rsidR="00840E29" w:rsidRDefault="00840E29">
      <w:pPr>
        <w:rPr>
          <w:sz w:val="22"/>
          <w:szCs w:val="22"/>
        </w:rPr>
      </w:pPr>
    </w:p>
    <w:p w:rsidR="00840E29" w:rsidRDefault="00F07ACE">
      <w:pPr>
        <w:rPr>
          <w:b/>
          <w:sz w:val="22"/>
          <w:szCs w:val="22"/>
        </w:rPr>
      </w:pPr>
      <w:r>
        <w:rPr>
          <w:b/>
          <w:sz w:val="22"/>
          <w:szCs w:val="22"/>
        </w:rPr>
        <w:t>Class time:</w:t>
      </w:r>
    </w:p>
    <w:p w:rsidR="00840E29" w:rsidRDefault="00F07ACE">
      <w:pPr>
        <w:rPr>
          <w:sz w:val="22"/>
          <w:szCs w:val="22"/>
        </w:rPr>
      </w:pPr>
      <w:r>
        <w:rPr>
          <w:sz w:val="22"/>
          <w:szCs w:val="22"/>
        </w:rPr>
        <w:t>Being in class and on time each day is important to learning and understanding the material presented.  Students are required to stay in the room from bell to bell.  If an emergency arises, you must sign out and take the hall pass.  NO EXCEPTIO</w:t>
      </w:r>
      <w:r>
        <w:rPr>
          <w:sz w:val="22"/>
          <w:szCs w:val="22"/>
        </w:rPr>
        <w:t xml:space="preserve">NS!  Please keep in mind that attendance also plays a part in participation in future health science classes.  All make up work is the student’s responsibility and should be completed in a timely manner.  </w:t>
      </w:r>
    </w:p>
    <w:p w:rsidR="00840E29" w:rsidRDefault="00840E29">
      <w:pPr>
        <w:rPr>
          <w:sz w:val="22"/>
          <w:szCs w:val="22"/>
        </w:rPr>
      </w:pPr>
    </w:p>
    <w:p w:rsidR="00840E29" w:rsidRDefault="00F07ACE">
      <w:pPr>
        <w:rPr>
          <w:b/>
          <w:sz w:val="22"/>
          <w:szCs w:val="22"/>
        </w:rPr>
      </w:pPr>
      <w:r>
        <w:rPr>
          <w:b/>
          <w:sz w:val="22"/>
          <w:szCs w:val="22"/>
        </w:rPr>
        <w:t>Course standards;</w:t>
      </w:r>
    </w:p>
    <w:p w:rsidR="00840E29" w:rsidRDefault="00F07ACE">
      <w:pPr>
        <w:rPr>
          <w:sz w:val="22"/>
          <w:szCs w:val="22"/>
        </w:rPr>
      </w:pPr>
      <w:r>
        <w:rPr>
          <w:sz w:val="22"/>
          <w:szCs w:val="22"/>
        </w:rPr>
        <w:t>A copy of the standards that we</w:t>
      </w:r>
      <w:r>
        <w:rPr>
          <w:sz w:val="22"/>
          <w:szCs w:val="22"/>
        </w:rPr>
        <w:t xml:space="preserve"> will cover in class can be found at this link</w:t>
      </w:r>
    </w:p>
    <w:p w:rsidR="00840E29" w:rsidRDefault="00840E29">
      <w:hyperlink r:id="rId7">
        <w:r w:rsidR="00F07ACE">
          <w:rPr>
            <w:color w:val="1155CC"/>
            <w:u w:val="single"/>
          </w:rPr>
          <w:t>https://www.tn.gov/content/dam/tn/education/ccte/hlth/cte_std_nursing_education.pdf</w:t>
        </w:r>
      </w:hyperlink>
      <w:r w:rsidR="00F07ACE">
        <w:t xml:space="preserve"> </w:t>
      </w:r>
    </w:p>
    <w:p w:rsidR="00840E29" w:rsidRDefault="00840E29"/>
    <w:p w:rsidR="00840E29" w:rsidRDefault="00F07ACE">
      <w:r>
        <w:t>Additional requirement</w:t>
      </w:r>
      <w:r>
        <w:t>s:</w:t>
      </w:r>
    </w:p>
    <w:p w:rsidR="00840E29" w:rsidRDefault="00F07ACE">
      <w:pPr>
        <w:rPr>
          <w:sz w:val="22"/>
          <w:szCs w:val="22"/>
        </w:rPr>
      </w:pPr>
      <w:r>
        <w:t>There will be several documents that will be signed by student and parent in order to understand the responsibilities and actions associated with not following policies in the workplace and for work-based learning</w:t>
      </w:r>
      <w:proofErr w:type="gramStart"/>
      <w:r>
        <w:t>..</w:t>
      </w:r>
      <w:proofErr w:type="gramEnd"/>
    </w:p>
    <w:p w:rsidR="00840E29" w:rsidRDefault="00840E29">
      <w:pPr>
        <w:rPr>
          <w:sz w:val="22"/>
          <w:szCs w:val="22"/>
        </w:rPr>
      </w:pPr>
    </w:p>
    <w:p w:rsidR="00840E29" w:rsidRDefault="00F07ACE">
      <w:pPr>
        <w:rPr>
          <w:sz w:val="22"/>
          <w:szCs w:val="22"/>
        </w:rPr>
      </w:pPr>
      <w:r>
        <w:rPr>
          <w:sz w:val="22"/>
          <w:szCs w:val="22"/>
        </w:rPr>
        <w:t xml:space="preserve">I am excited to begin the new school year and look forward to a great year at CCHS.  Please do not hesitate to contact me at anytime with questions or concerns.  </w:t>
      </w:r>
    </w:p>
    <w:p w:rsidR="00840E29" w:rsidRDefault="00840E29">
      <w:pPr>
        <w:rPr>
          <w:sz w:val="22"/>
          <w:szCs w:val="22"/>
        </w:rPr>
      </w:pPr>
    </w:p>
    <w:p w:rsidR="00840E29" w:rsidRDefault="00840E29"/>
    <w:p w:rsidR="00840E29" w:rsidRDefault="00840E29"/>
    <w:sectPr w:rsidR="00840E29" w:rsidSect="00840E29">
      <w:type w:val="continuous"/>
      <w:pgSz w:w="12240" w:h="15840"/>
      <w:pgMar w:top="1152" w:right="1152" w:bottom="864" w:left="1152" w:header="1152" w:footer="1166"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87F"/>
    <w:multiLevelType w:val="multilevel"/>
    <w:tmpl w:val="E28C8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496DF5"/>
    <w:multiLevelType w:val="multilevel"/>
    <w:tmpl w:val="1B642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F41E31"/>
    <w:multiLevelType w:val="multilevel"/>
    <w:tmpl w:val="E49E0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0E29"/>
    <w:rsid w:val="00840E29"/>
    <w:rsid w:val="00F0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09"/>
    <w:pPr>
      <w:autoSpaceDE w:val="0"/>
      <w:autoSpaceDN w:val="0"/>
      <w:adjustRightInd w:val="0"/>
    </w:pPr>
  </w:style>
  <w:style w:type="paragraph" w:styleId="Heading1">
    <w:name w:val="heading 1"/>
    <w:basedOn w:val="Normal"/>
    <w:next w:val="Normal"/>
    <w:link w:val="Heading1Char"/>
    <w:uiPriority w:val="99"/>
    <w:qFormat/>
    <w:rsid w:val="00B62F09"/>
    <w:pPr>
      <w:tabs>
        <w:tab w:val="center" w:pos="4680"/>
      </w:tabs>
      <w:outlineLvl w:val="0"/>
    </w:pPr>
    <w:rPr>
      <w:b/>
      <w:bCs/>
      <w:sz w:val="36"/>
      <w:szCs w:val="36"/>
    </w:rPr>
  </w:style>
  <w:style w:type="paragraph" w:styleId="Heading2">
    <w:name w:val="heading 2"/>
    <w:basedOn w:val="normal0"/>
    <w:next w:val="normal0"/>
    <w:rsid w:val="00840E29"/>
    <w:pPr>
      <w:keepNext/>
      <w:keepLines/>
      <w:spacing w:before="360" w:after="80"/>
      <w:outlineLvl w:val="1"/>
    </w:pPr>
    <w:rPr>
      <w:b/>
      <w:sz w:val="36"/>
      <w:szCs w:val="36"/>
    </w:rPr>
  </w:style>
  <w:style w:type="paragraph" w:styleId="Heading3">
    <w:name w:val="heading 3"/>
    <w:basedOn w:val="normal0"/>
    <w:next w:val="normal0"/>
    <w:rsid w:val="00840E29"/>
    <w:pPr>
      <w:keepNext/>
      <w:keepLines/>
      <w:spacing w:before="280" w:after="80"/>
      <w:outlineLvl w:val="2"/>
    </w:pPr>
    <w:rPr>
      <w:b/>
      <w:sz w:val="28"/>
      <w:szCs w:val="28"/>
    </w:rPr>
  </w:style>
  <w:style w:type="paragraph" w:styleId="Heading4">
    <w:name w:val="heading 4"/>
    <w:basedOn w:val="normal0"/>
    <w:next w:val="normal0"/>
    <w:rsid w:val="00840E29"/>
    <w:pPr>
      <w:keepNext/>
      <w:keepLines/>
      <w:spacing w:before="240" w:after="40"/>
      <w:outlineLvl w:val="3"/>
    </w:pPr>
    <w:rPr>
      <w:b/>
    </w:rPr>
  </w:style>
  <w:style w:type="paragraph" w:styleId="Heading5">
    <w:name w:val="heading 5"/>
    <w:basedOn w:val="normal0"/>
    <w:next w:val="normal0"/>
    <w:rsid w:val="00840E29"/>
    <w:pPr>
      <w:keepNext/>
      <w:keepLines/>
      <w:spacing w:before="220" w:after="40"/>
      <w:outlineLvl w:val="4"/>
    </w:pPr>
    <w:rPr>
      <w:b/>
      <w:sz w:val="22"/>
      <w:szCs w:val="22"/>
    </w:rPr>
  </w:style>
  <w:style w:type="paragraph" w:styleId="Heading6">
    <w:name w:val="heading 6"/>
    <w:basedOn w:val="normal0"/>
    <w:next w:val="normal0"/>
    <w:rsid w:val="00840E2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0E29"/>
  </w:style>
  <w:style w:type="paragraph" w:styleId="Title">
    <w:name w:val="Title"/>
    <w:basedOn w:val="normal0"/>
    <w:next w:val="normal0"/>
    <w:rsid w:val="00840E29"/>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AA6E30"/>
    <w:rPr>
      <w:rFonts w:ascii="Cambria" w:hAnsi="Cambria" w:cs="Cambria"/>
      <w:b/>
      <w:bCs/>
      <w:kern w:val="32"/>
      <w:sz w:val="32"/>
      <w:szCs w:val="32"/>
    </w:rPr>
  </w:style>
  <w:style w:type="character" w:styleId="FootnoteReference">
    <w:name w:val="footnote reference"/>
    <w:basedOn w:val="DefaultParagraphFont"/>
    <w:uiPriority w:val="99"/>
    <w:semiHidden/>
    <w:rsid w:val="00B62F09"/>
    <w:rPr>
      <w:rFonts w:cs="Times New Roman"/>
    </w:rPr>
  </w:style>
  <w:style w:type="paragraph" w:styleId="BalloonText">
    <w:name w:val="Balloon Text"/>
    <w:basedOn w:val="Normal"/>
    <w:link w:val="BalloonTextChar"/>
    <w:uiPriority w:val="99"/>
    <w:semiHidden/>
    <w:rsid w:val="007E42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261"/>
    <w:rPr>
      <w:rFonts w:ascii="Tahoma" w:hAnsi="Tahoma" w:cs="Tahoma"/>
      <w:sz w:val="16"/>
      <w:szCs w:val="16"/>
    </w:rPr>
  </w:style>
  <w:style w:type="paragraph" w:styleId="DocumentMap">
    <w:name w:val="Document Map"/>
    <w:basedOn w:val="Normal"/>
    <w:link w:val="DocumentMapChar"/>
    <w:uiPriority w:val="99"/>
    <w:semiHidden/>
    <w:rsid w:val="00ED51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91CD7"/>
    <w:rPr>
      <w:rFonts w:ascii="Times New Roman" w:hAnsi="Times New Roman" w:cs="Times New Roman"/>
      <w:sz w:val="2"/>
    </w:rPr>
  </w:style>
  <w:style w:type="paragraph" w:customStyle="1" w:styleId="Default">
    <w:name w:val="Default"/>
    <w:uiPriority w:val="99"/>
    <w:rsid w:val="00E73B7A"/>
    <w:pPr>
      <w:autoSpaceDE w:val="0"/>
      <w:autoSpaceDN w:val="0"/>
      <w:adjustRightInd w:val="0"/>
    </w:pPr>
    <w:rPr>
      <w:rFonts w:cs="Calibri"/>
      <w:color w:val="000000"/>
    </w:rPr>
  </w:style>
  <w:style w:type="character" w:styleId="Hyperlink">
    <w:name w:val="Hyperlink"/>
    <w:basedOn w:val="DefaultParagraphFont"/>
    <w:uiPriority w:val="99"/>
    <w:unhideWhenUsed/>
    <w:rsid w:val="00140CFF"/>
    <w:rPr>
      <w:color w:val="0000FF" w:themeColor="hyperlink"/>
      <w:u w:val="single"/>
    </w:rPr>
  </w:style>
  <w:style w:type="paragraph" w:styleId="Subtitle">
    <w:name w:val="Subtitle"/>
    <w:basedOn w:val="Normal"/>
    <w:next w:val="Normal"/>
    <w:rsid w:val="00840E2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n.gov/content/dam/tn/education/ccte/hlth/cte_std_nursing_edu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nger.mcpherson@chestercounty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CTwDH62piKtye1vs4cMqizViQ==">AMUW2mVB6Fk8HnSirkYpQk5ZbCngCkc4alCL4pBhX/wDRNEYSGUSdc6QSm0kE7vcP755bYikFIOuNGA1TiuZN6luFqTKpR/gxzxfAt9MJB51b3mS78Tm4FK24Y6vHPs8q1XNt9yBsyeE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McPhersonG</cp:lastModifiedBy>
  <cp:revision>2</cp:revision>
  <dcterms:created xsi:type="dcterms:W3CDTF">2020-07-28T15:02:00Z</dcterms:created>
  <dcterms:modified xsi:type="dcterms:W3CDTF">2020-07-28T15:02:00Z</dcterms:modified>
</cp:coreProperties>
</file>