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F6" w:rsidRDefault="0013164F" w:rsidP="00BA05F6">
      <w:pPr>
        <w:rPr>
          <w:b/>
        </w:rPr>
      </w:pPr>
      <w:r>
        <w:rPr>
          <w:b/>
        </w:rPr>
        <w:t xml:space="preserve">  </w:t>
      </w:r>
      <w:r w:rsidR="00BA05F6">
        <w:rPr>
          <w:b/>
        </w:rPr>
        <w:t xml:space="preserve">        </w:t>
      </w:r>
      <w:r w:rsidR="00BA05F6" w:rsidRPr="00171743">
        <w:rPr>
          <w:b/>
        </w:rPr>
        <w:t xml:space="preserve">CAMPTONVILLE </w:t>
      </w:r>
      <w:r w:rsidR="00BA05F6">
        <w:rPr>
          <w:b/>
        </w:rPr>
        <w:t>UNION ELEMENTARY SCHOOL DISTRICT</w:t>
      </w:r>
    </w:p>
    <w:p w:rsidR="00BA05F6" w:rsidRDefault="00BA05F6" w:rsidP="00BA05F6">
      <w:pPr>
        <w:jc w:val="center"/>
        <w:rPr>
          <w:b/>
        </w:rPr>
      </w:pPr>
    </w:p>
    <w:p w:rsidR="00BA05F6" w:rsidRPr="00171743" w:rsidRDefault="00BA05F6" w:rsidP="00BA05F6">
      <w:pPr>
        <w:rPr>
          <w:b/>
        </w:rPr>
      </w:pPr>
      <w:r>
        <w:rPr>
          <w:b/>
        </w:rPr>
        <w:t xml:space="preserve">                                             </w:t>
      </w:r>
      <w:r w:rsidRPr="00171743">
        <w:rPr>
          <w:b/>
        </w:rPr>
        <w:t>Board Meeting Minutes</w:t>
      </w:r>
    </w:p>
    <w:p w:rsidR="00BA05F6" w:rsidRPr="00171743" w:rsidRDefault="00BA05F6" w:rsidP="00BA05F6">
      <w:pPr>
        <w:rPr>
          <w:b/>
        </w:rPr>
      </w:pPr>
      <w:r>
        <w:rPr>
          <w:b/>
        </w:rPr>
        <w:t xml:space="preserve">                                                    May 17, 2017</w:t>
      </w:r>
    </w:p>
    <w:p w:rsidR="00BA05F6" w:rsidRDefault="00BA05F6" w:rsidP="00BA05F6">
      <w:pPr>
        <w:rPr>
          <w:b/>
        </w:rPr>
      </w:pPr>
      <w:r>
        <w:rPr>
          <w:b/>
        </w:rPr>
        <w:t xml:space="preserve">                                         6:00 p.m. – School Staff Room</w:t>
      </w:r>
    </w:p>
    <w:p w:rsidR="00BA05F6" w:rsidRPr="00C507E6" w:rsidRDefault="00BA05F6" w:rsidP="00BA05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1605"/>
        <w:gridCol w:w="3648"/>
      </w:tblGrid>
      <w:tr w:rsidR="00BA05F6" w:rsidTr="00C80BC6">
        <w:tc>
          <w:tcPr>
            <w:tcW w:w="3377" w:type="dxa"/>
            <w:shd w:val="clear" w:color="auto" w:fill="auto"/>
          </w:tcPr>
          <w:p w:rsidR="00BA05F6" w:rsidRDefault="00BA05F6" w:rsidP="00FE65E8">
            <w:pPr>
              <w:rPr>
                <w:b/>
                <w:sz w:val="20"/>
                <w:szCs w:val="20"/>
              </w:rPr>
            </w:pPr>
            <w:r w:rsidRPr="00792851">
              <w:rPr>
                <w:b/>
                <w:sz w:val="20"/>
                <w:szCs w:val="20"/>
              </w:rPr>
              <w:t>1.  CALL TO ORDER</w:t>
            </w:r>
          </w:p>
          <w:p w:rsidR="00BA05F6" w:rsidRPr="00792851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05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 w:rsidRPr="00792851">
              <w:rPr>
                <w:sz w:val="20"/>
                <w:szCs w:val="20"/>
              </w:rPr>
              <w:t>ACTION</w:t>
            </w:r>
          </w:p>
        </w:tc>
        <w:tc>
          <w:tcPr>
            <w:tcW w:w="3648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</w:t>
            </w:r>
            <w:r w:rsidRPr="00792851">
              <w:rPr>
                <w:sz w:val="20"/>
                <w:szCs w:val="20"/>
              </w:rPr>
              <w:t xml:space="preserve"> was called to order by </w:t>
            </w:r>
            <w:r>
              <w:rPr>
                <w:sz w:val="20"/>
                <w:szCs w:val="20"/>
              </w:rPr>
              <w:t>Jessica Prince at 6:07</w:t>
            </w:r>
            <w:r w:rsidRPr="00792851">
              <w:rPr>
                <w:sz w:val="20"/>
                <w:szCs w:val="20"/>
              </w:rPr>
              <w:t xml:space="preserve"> p.m. Present: </w:t>
            </w:r>
            <w:r>
              <w:rPr>
                <w:sz w:val="20"/>
                <w:szCs w:val="20"/>
              </w:rPr>
              <w:t xml:space="preserve">Members Jessica Prince, Candace DeMaranville, Sidonie Christian and Dick DicKard. </w:t>
            </w:r>
            <w:r w:rsidRPr="00792851">
              <w:rPr>
                <w:sz w:val="20"/>
                <w:szCs w:val="20"/>
              </w:rPr>
              <w:t>Present:</w:t>
            </w:r>
            <w:r>
              <w:rPr>
                <w:sz w:val="20"/>
                <w:szCs w:val="20"/>
              </w:rPr>
              <w:t xml:space="preserve"> </w:t>
            </w:r>
            <w:r w:rsidRPr="00792851">
              <w:rPr>
                <w:sz w:val="20"/>
                <w:szCs w:val="20"/>
              </w:rPr>
              <w:t>Sandy</w:t>
            </w:r>
            <w:r>
              <w:rPr>
                <w:sz w:val="20"/>
                <w:szCs w:val="20"/>
              </w:rPr>
              <w:t xml:space="preserve"> Ross, Chris </w:t>
            </w:r>
            <w:proofErr w:type="spellStart"/>
            <w:r>
              <w:rPr>
                <w:sz w:val="20"/>
                <w:szCs w:val="20"/>
              </w:rPr>
              <w:t>Mahurin</w:t>
            </w:r>
            <w:proofErr w:type="spellEnd"/>
            <w:r>
              <w:rPr>
                <w:sz w:val="20"/>
                <w:szCs w:val="20"/>
              </w:rPr>
              <w:t xml:space="preserve"> and Pam Wilcox.  Absent: Jessi Mullins</w:t>
            </w:r>
          </w:p>
        </w:tc>
      </w:tr>
      <w:tr w:rsidR="00BA05F6" w:rsidTr="00C80BC6">
        <w:tc>
          <w:tcPr>
            <w:tcW w:w="3377" w:type="dxa"/>
            <w:shd w:val="clear" w:color="auto" w:fill="auto"/>
          </w:tcPr>
          <w:p w:rsidR="00BA05F6" w:rsidRPr="00792851" w:rsidRDefault="00BA05F6" w:rsidP="00FE65E8">
            <w:pPr>
              <w:rPr>
                <w:b/>
                <w:sz w:val="20"/>
                <w:szCs w:val="20"/>
              </w:rPr>
            </w:pPr>
            <w:r w:rsidRPr="00792851">
              <w:rPr>
                <w:b/>
                <w:sz w:val="20"/>
                <w:szCs w:val="20"/>
              </w:rPr>
              <w:t>2.  APPROVAL OF AGENDA</w:t>
            </w:r>
          </w:p>
        </w:tc>
        <w:tc>
          <w:tcPr>
            <w:tcW w:w="1605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 w:rsidRPr="00792851">
              <w:rPr>
                <w:sz w:val="20"/>
                <w:szCs w:val="20"/>
              </w:rPr>
              <w:t>ACTION</w:t>
            </w:r>
          </w:p>
        </w:tc>
        <w:tc>
          <w:tcPr>
            <w:tcW w:w="3648" w:type="dxa"/>
            <w:shd w:val="clear" w:color="auto" w:fill="auto"/>
          </w:tcPr>
          <w:p w:rsidR="00BA05F6" w:rsidRPr="007043AE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Agenda was approved by</w:t>
            </w:r>
            <w:r w:rsidRPr="007043AE">
              <w:rPr>
                <w:b/>
                <w:sz w:val="20"/>
                <w:szCs w:val="20"/>
              </w:rPr>
              <w:t xml:space="preserve"> consensus</w:t>
            </w:r>
            <w:r>
              <w:rPr>
                <w:b/>
                <w:sz w:val="20"/>
                <w:szCs w:val="20"/>
              </w:rPr>
              <w:t xml:space="preserve"> with the following changes, moving Ite</w:t>
            </w:r>
            <w:r w:rsidR="00466F4E">
              <w:rPr>
                <w:b/>
                <w:sz w:val="20"/>
                <w:szCs w:val="20"/>
              </w:rPr>
              <w:t>m 7 and 8</w:t>
            </w:r>
            <w:r>
              <w:rPr>
                <w:b/>
                <w:sz w:val="20"/>
                <w:szCs w:val="20"/>
              </w:rPr>
              <w:t xml:space="preserve">  to after Item</w:t>
            </w:r>
            <w:r w:rsidR="00466F4E">
              <w:rPr>
                <w:b/>
                <w:sz w:val="20"/>
                <w:szCs w:val="20"/>
              </w:rPr>
              <w:t xml:space="preserve"> 1</w:t>
            </w:r>
            <w:r w:rsidR="007A57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A05F6" w:rsidTr="00C80BC6">
        <w:tc>
          <w:tcPr>
            <w:tcW w:w="3377" w:type="dxa"/>
            <w:shd w:val="clear" w:color="auto" w:fill="auto"/>
          </w:tcPr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2851">
              <w:rPr>
                <w:b/>
                <w:sz w:val="20"/>
                <w:szCs w:val="20"/>
              </w:rPr>
              <w:t xml:space="preserve">.  PUBLIC INPUT AND 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05F6" w:rsidRPr="00792851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92851">
              <w:rPr>
                <w:b/>
                <w:sz w:val="20"/>
                <w:szCs w:val="20"/>
              </w:rPr>
              <w:t>CORRESPONDENCE</w:t>
            </w:r>
          </w:p>
        </w:tc>
        <w:tc>
          <w:tcPr>
            <w:tcW w:w="1605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 w:rsidRPr="00792851">
              <w:rPr>
                <w:sz w:val="20"/>
                <w:szCs w:val="20"/>
              </w:rPr>
              <w:t>INFO</w:t>
            </w:r>
          </w:p>
        </w:tc>
        <w:tc>
          <w:tcPr>
            <w:tcW w:w="3648" w:type="dxa"/>
            <w:shd w:val="clear" w:color="auto" w:fill="auto"/>
          </w:tcPr>
          <w:p w:rsidR="00BA05F6" w:rsidRPr="00FC7F3E" w:rsidRDefault="002B74D1" w:rsidP="00FE65E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031150">
              <w:rPr>
                <w:sz w:val="20"/>
                <w:szCs w:val="20"/>
              </w:rPr>
              <w:t>Candace DeMaranville</w:t>
            </w:r>
            <w:r>
              <w:rPr>
                <w:sz w:val="20"/>
                <w:szCs w:val="20"/>
              </w:rPr>
              <w:t xml:space="preserve"> expressed concern</w:t>
            </w:r>
            <w:r w:rsidR="00F433E5">
              <w:rPr>
                <w:sz w:val="20"/>
                <w:szCs w:val="20"/>
              </w:rPr>
              <w:t xml:space="preserve"> about</w:t>
            </w:r>
            <w:r w:rsidR="00031150">
              <w:rPr>
                <w:sz w:val="20"/>
                <w:szCs w:val="20"/>
              </w:rPr>
              <w:t xml:space="preserve"> Norovirus</w:t>
            </w:r>
            <w:r w:rsidR="00F433E5">
              <w:rPr>
                <w:sz w:val="20"/>
                <w:szCs w:val="20"/>
              </w:rPr>
              <w:t xml:space="preserve"> in the school.</w:t>
            </w:r>
            <w:r w:rsidR="00031150">
              <w:rPr>
                <w:sz w:val="20"/>
                <w:szCs w:val="20"/>
              </w:rPr>
              <w:t xml:space="preserve"> Pam will call the Yuba County Nurs</w:t>
            </w:r>
            <w:r w:rsidR="00F433E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in order to send home information to parents on prevention and safety protocols.</w:t>
            </w:r>
          </w:p>
        </w:tc>
      </w:tr>
      <w:tr w:rsidR="00BA05F6" w:rsidTr="00C80BC6">
        <w:tc>
          <w:tcPr>
            <w:tcW w:w="3377" w:type="dxa"/>
            <w:shd w:val="clear" w:color="auto" w:fill="auto"/>
          </w:tcPr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CONSENT AGENDA</w:t>
            </w:r>
          </w:p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4.1 VENDOR LIST</w:t>
            </w:r>
          </w:p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4.2 MINUTES FOR  </w:t>
            </w:r>
          </w:p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MEETING</w:t>
            </w:r>
          </w:p>
          <w:p w:rsidR="00BA05F6" w:rsidRPr="00792851" w:rsidRDefault="00BA05F6" w:rsidP="00FE65E8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BA05F6" w:rsidRDefault="00BA05F6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The vendor list was approved by consensus. </w:t>
            </w:r>
          </w:p>
          <w:p w:rsidR="00BA05F6" w:rsidRPr="00520F89" w:rsidRDefault="00BA05F6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The </w:t>
            </w:r>
            <w:r w:rsidR="00262B9F">
              <w:rPr>
                <w:sz w:val="20"/>
                <w:szCs w:val="20"/>
              </w:rPr>
              <w:t>April 19</w:t>
            </w:r>
            <w:bookmarkStart w:id="0" w:name="_GoBack"/>
            <w:bookmarkEnd w:id="0"/>
            <w:r w:rsidR="00031150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 minutes were approved by consensus</w:t>
            </w:r>
            <w:r w:rsidR="00031150">
              <w:rPr>
                <w:sz w:val="20"/>
                <w:szCs w:val="20"/>
              </w:rPr>
              <w:t xml:space="preserve"> </w:t>
            </w:r>
            <w:r w:rsidR="00F433E5">
              <w:rPr>
                <w:sz w:val="20"/>
                <w:szCs w:val="20"/>
              </w:rPr>
              <w:t xml:space="preserve">with a </w:t>
            </w:r>
            <w:r w:rsidR="00031150">
              <w:rPr>
                <w:sz w:val="20"/>
                <w:szCs w:val="20"/>
              </w:rPr>
              <w:t xml:space="preserve"> minor change in item 19.</w:t>
            </w:r>
          </w:p>
        </w:tc>
      </w:tr>
      <w:tr w:rsidR="00230105" w:rsidTr="00C80BC6">
        <w:tc>
          <w:tcPr>
            <w:tcW w:w="3377" w:type="dxa"/>
            <w:shd w:val="clear" w:color="auto" w:fill="auto"/>
          </w:tcPr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REPORTS</w:t>
            </w:r>
          </w:p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5.1 CORE@TCA</w:t>
            </w:r>
          </w:p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5.2 COMMUNITY BASED  </w:t>
            </w:r>
          </w:p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PROGRAMS</w:t>
            </w:r>
          </w:p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5.3 PARENT’S CLUB</w:t>
            </w:r>
          </w:p>
        </w:tc>
        <w:tc>
          <w:tcPr>
            <w:tcW w:w="1605" w:type="dxa"/>
            <w:shd w:val="clear" w:color="auto" w:fill="auto"/>
          </w:tcPr>
          <w:p w:rsidR="00230105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230105" w:rsidRPr="00FB2C1F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B2C1F">
              <w:rPr>
                <w:sz w:val="20"/>
                <w:szCs w:val="20"/>
              </w:rPr>
              <w:t xml:space="preserve">.1 Chris </w:t>
            </w:r>
            <w:proofErr w:type="spellStart"/>
            <w:r w:rsidRPr="00FB2C1F">
              <w:rPr>
                <w:sz w:val="20"/>
                <w:szCs w:val="20"/>
              </w:rPr>
              <w:t>Mahurin</w:t>
            </w:r>
            <w:proofErr w:type="spellEnd"/>
            <w:r w:rsidRPr="00FB2C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informed the Board that language has been changed in the Charter Renewal and MOU and he will resend the draft to the Board.  The Board </w:t>
            </w:r>
            <w:r w:rsidR="002B74D1">
              <w:rPr>
                <w:sz w:val="20"/>
                <w:szCs w:val="20"/>
              </w:rPr>
              <w:t xml:space="preserve">discussed changes in the CORE relationship to YCOE SELPA and how it pertains to the LEA (CUESD and CORE) </w:t>
            </w:r>
            <w:r>
              <w:rPr>
                <w:sz w:val="20"/>
                <w:szCs w:val="20"/>
              </w:rPr>
              <w:t>5</w:t>
            </w:r>
            <w:r w:rsidRPr="00FB2C1F">
              <w:rPr>
                <w:sz w:val="20"/>
                <w:szCs w:val="20"/>
              </w:rPr>
              <w:t xml:space="preserve">.2 </w:t>
            </w:r>
            <w:r>
              <w:rPr>
                <w:sz w:val="20"/>
                <w:szCs w:val="20"/>
              </w:rPr>
              <w:t>The Music Extravaganza is May 19</w:t>
            </w:r>
            <w:r w:rsidRPr="0023010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:rsidR="00230105" w:rsidRPr="005169E3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B2C1F">
              <w:rPr>
                <w:sz w:val="20"/>
                <w:szCs w:val="20"/>
              </w:rPr>
              <w:t>.3 Parent’s Club will be hosting the May 19</w:t>
            </w:r>
            <w:r w:rsidRPr="00FB2C1F">
              <w:rPr>
                <w:sz w:val="20"/>
                <w:szCs w:val="20"/>
                <w:vertAlign w:val="superscript"/>
              </w:rPr>
              <w:t>th</w:t>
            </w:r>
            <w:r w:rsidRPr="00FB2C1F">
              <w:rPr>
                <w:sz w:val="20"/>
                <w:szCs w:val="20"/>
              </w:rPr>
              <w:t xml:space="preserve"> Talent Show and Music Extravaganza at Rebel Ridge Organics.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30105" w:rsidTr="00C80BC6">
        <w:tc>
          <w:tcPr>
            <w:tcW w:w="3377" w:type="dxa"/>
            <w:shd w:val="clear" w:color="auto" w:fill="auto"/>
          </w:tcPr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 TRANSITION PLAN FOR CORE</w:t>
            </w:r>
            <w:r w:rsidR="00DD44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@</w:t>
            </w:r>
            <w:r w:rsidR="00DD44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CAMPTONVILLE ACADEMY’S NON-CLASSROOM-BASE RESOURCE CENTER LOCATIONS</w:t>
            </w:r>
          </w:p>
        </w:tc>
        <w:tc>
          <w:tcPr>
            <w:tcW w:w="1605" w:type="dxa"/>
            <w:shd w:val="clear" w:color="auto" w:fill="auto"/>
          </w:tcPr>
          <w:p w:rsidR="00230105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230105" w:rsidRPr="006A5FBF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6A5FBF">
              <w:rPr>
                <w:sz w:val="20"/>
                <w:szCs w:val="20"/>
              </w:rPr>
              <w:t xml:space="preserve">Dick DicKard moves to approve the transition plan. </w:t>
            </w:r>
            <w:r w:rsidR="006A5FBF">
              <w:rPr>
                <w:b/>
                <w:sz w:val="20"/>
                <w:szCs w:val="20"/>
              </w:rPr>
              <w:t>First: Dick DicKard Second: Jessica Prince AYES: Dick DicKard, Jessica Prince, Sidonie Christian and Candace DeMaranville. NOES: 0 ABSENT: Jessi Mullins</w:t>
            </w:r>
          </w:p>
        </w:tc>
      </w:tr>
      <w:tr w:rsidR="00230105" w:rsidTr="00C80BC6">
        <w:tc>
          <w:tcPr>
            <w:tcW w:w="3377" w:type="dxa"/>
            <w:shd w:val="clear" w:color="auto" w:fill="auto"/>
          </w:tcPr>
          <w:p w:rsidR="00230105" w:rsidRDefault="006A5FBF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30105">
              <w:rPr>
                <w:b/>
                <w:sz w:val="20"/>
                <w:szCs w:val="20"/>
              </w:rPr>
              <w:t xml:space="preserve">. STORAGE BUILDING  </w:t>
            </w:r>
          </w:p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D44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MODERNIZATION</w:t>
            </w:r>
          </w:p>
        </w:tc>
        <w:tc>
          <w:tcPr>
            <w:tcW w:w="1605" w:type="dxa"/>
            <w:shd w:val="clear" w:color="auto" w:fill="auto"/>
          </w:tcPr>
          <w:p w:rsidR="00230105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230105" w:rsidRDefault="006A5FBF" w:rsidP="006A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Tabled until next meeting.</w:t>
            </w:r>
          </w:p>
        </w:tc>
      </w:tr>
      <w:tr w:rsidR="00230105" w:rsidTr="00C80BC6">
        <w:tc>
          <w:tcPr>
            <w:tcW w:w="3377" w:type="dxa"/>
            <w:shd w:val="clear" w:color="auto" w:fill="auto"/>
          </w:tcPr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CUESD FACILITIES USE PERMIT</w:t>
            </w:r>
          </w:p>
        </w:tc>
        <w:tc>
          <w:tcPr>
            <w:tcW w:w="1605" w:type="dxa"/>
            <w:shd w:val="clear" w:color="auto" w:fill="auto"/>
          </w:tcPr>
          <w:p w:rsidR="00230105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230105" w:rsidRPr="007552E2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Tabled until next month. </w:t>
            </w:r>
          </w:p>
        </w:tc>
      </w:tr>
      <w:tr w:rsidR="00230105" w:rsidTr="00C80BC6">
        <w:tc>
          <w:tcPr>
            <w:tcW w:w="3377" w:type="dxa"/>
            <w:shd w:val="clear" w:color="auto" w:fill="auto"/>
          </w:tcPr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POLICIES TO BE CONSIDERED</w:t>
            </w:r>
          </w:p>
          <w:p w:rsidR="00044BA9" w:rsidRDefault="00044BA9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11.1 SECOND READING OF BP AND AR 4116-PERMANENT/PROBATIONARY EMPLOYMENT STATUS FOR CERTIFICATED EMPLOYEES</w:t>
            </w:r>
          </w:p>
          <w:p w:rsidR="00044BA9" w:rsidRDefault="00044BA9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11.2  SUICIDE PREVENTION POLICY</w:t>
            </w:r>
          </w:p>
        </w:tc>
        <w:tc>
          <w:tcPr>
            <w:tcW w:w="1605" w:type="dxa"/>
            <w:shd w:val="clear" w:color="auto" w:fill="auto"/>
          </w:tcPr>
          <w:p w:rsidR="00230105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6A5FBF" w:rsidRDefault="006A5FBF" w:rsidP="006A5F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11.1 Second</w:t>
            </w:r>
            <w:r w:rsidR="00230105" w:rsidRPr="00E906E5">
              <w:rPr>
                <w:sz w:val="20"/>
                <w:szCs w:val="20"/>
              </w:rPr>
              <w:t xml:space="preserve"> Reading. </w:t>
            </w:r>
            <w:r>
              <w:rPr>
                <w:sz w:val="20"/>
                <w:szCs w:val="20"/>
              </w:rPr>
              <w:t>The Board will approve option 1: to be put on next month’s agenda with minor language changes.</w:t>
            </w:r>
            <w:r>
              <w:rPr>
                <w:b/>
                <w:sz w:val="20"/>
                <w:szCs w:val="20"/>
              </w:rPr>
              <w:t xml:space="preserve">    First: Sidonie Christian </w:t>
            </w:r>
            <w:r w:rsidRPr="00C9006B">
              <w:rPr>
                <w:b/>
                <w:sz w:val="20"/>
                <w:szCs w:val="20"/>
              </w:rPr>
              <w:t>Second:</w:t>
            </w:r>
            <w:r>
              <w:rPr>
                <w:b/>
                <w:sz w:val="20"/>
                <w:szCs w:val="20"/>
              </w:rPr>
              <w:t xml:space="preserve"> Candace DeMaranville </w:t>
            </w:r>
            <w:r w:rsidRPr="00C9006B">
              <w:rPr>
                <w:b/>
                <w:sz w:val="20"/>
                <w:szCs w:val="20"/>
              </w:rPr>
              <w:t>AYES:  Dick DicKard, Jessica Prince, Candace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006B">
              <w:rPr>
                <w:b/>
                <w:sz w:val="20"/>
                <w:szCs w:val="20"/>
              </w:rPr>
              <w:t xml:space="preserve">DeMaranville and Sidonie Christian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A5FBF" w:rsidRDefault="006A5FBF" w:rsidP="006A5FBF">
            <w:pPr>
              <w:rPr>
                <w:sz w:val="20"/>
                <w:szCs w:val="20"/>
              </w:rPr>
            </w:pPr>
            <w:r w:rsidRPr="00C9006B">
              <w:rPr>
                <w:b/>
                <w:sz w:val="20"/>
                <w:szCs w:val="20"/>
              </w:rPr>
              <w:t xml:space="preserve">NOES: O ABSENT: </w:t>
            </w:r>
            <w:r>
              <w:rPr>
                <w:b/>
                <w:sz w:val="20"/>
                <w:szCs w:val="20"/>
              </w:rPr>
              <w:t>Jessi Mullins</w:t>
            </w:r>
            <w:r w:rsidRPr="00C90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30105" w:rsidRPr="00E906E5" w:rsidRDefault="00C80BC6" w:rsidP="006A5F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  <w:r w:rsidR="00611E78">
              <w:rPr>
                <w:sz w:val="20"/>
                <w:szCs w:val="20"/>
              </w:rPr>
              <w:t xml:space="preserve"> Tabled until next month.  The policy will be modified to meet the needs of our community.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 DISCUSSION OF BUDGET PLANNING FOR 2016-2017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12.1 CAPITAL IMPROVEMENTS/20 YEAR PLAN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12.2 STAFFING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12.3 ENROLLMENT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12.4 TECHNOLOGY BUDGET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INFO/ACTION 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 None to report</w:t>
            </w:r>
          </w:p>
          <w:p w:rsidR="00C80BC6" w:rsidRDefault="00611E78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 None to report, status quo</w:t>
            </w:r>
            <w:r w:rsidR="00C80BC6">
              <w:rPr>
                <w:sz w:val="20"/>
                <w:szCs w:val="20"/>
              </w:rPr>
              <w:t>.</w:t>
            </w:r>
          </w:p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 None to report</w:t>
            </w:r>
          </w:p>
          <w:p w:rsidR="00C80BC6" w:rsidRPr="007552E2" w:rsidRDefault="00611E78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  None to report, status quo</w:t>
            </w:r>
            <w:r w:rsidR="00C80BC6">
              <w:rPr>
                <w:sz w:val="20"/>
                <w:szCs w:val="20"/>
              </w:rPr>
              <w:t>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DD4419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13.  SUPERINTENDENT’S </w:t>
            </w:r>
            <w:r w:rsidR="00DD4419">
              <w:rPr>
                <w:b/>
                <w:sz w:val="20"/>
                <w:szCs w:val="20"/>
              </w:rPr>
              <w:t xml:space="preserve">  </w:t>
            </w:r>
          </w:p>
          <w:p w:rsidR="00C80BC6" w:rsidRDefault="00DD4419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80BC6">
              <w:rPr>
                <w:b/>
                <w:sz w:val="20"/>
                <w:szCs w:val="20"/>
              </w:rPr>
              <w:t>REPORT</w:t>
            </w:r>
          </w:p>
          <w:p w:rsidR="00DD4419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13.1 TECHNOLOGY SRSA </w:t>
            </w:r>
          </w:p>
          <w:p w:rsidR="00C80BC6" w:rsidRDefault="00DD4419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80BC6">
              <w:rPr>
                <w:b/>
                <w:sz w:val="20"/>
                <w:szCs w:val="20"/>
              </w:rPr>
              <w:t>(REAP)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13.2 TRANS/MAINT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13.3 UPCOMING EVENTS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13.4 LCAP 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13.5 PROP 39/SMART WATT</w:t>
            </w:r>
          </w:p>
          <w:p w:rsidR="00DD4419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13.6 SAFETY MENTAL </w:t>
            </w:r>
          </w:p>
          <w:p w:rsidR="00C80BC6" w:rsidRDefault="00DD4419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80BC6">
              <w:rPr>
                <w:b/>
                <w:sz w:val="20"/>
                <w:szCs w:val="20"/>
              </w:rPr>
              <w:t>HEALTH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13.7 CORE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13.8  OTHER  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attached Superintendent’s Report</w:t>
            </w:r>
          </w:p>
          <w:p w:rsidR="00C80BC6" w:rsidRDefault="00C80BC6" w:rsidP="00C80BC6">
            <w:pPr>
              <w:rPr>
                <w:sz w:val="20"/>
                <w:szCs w:val="20"/>
              </w:rPr>
            </w:pPr>
          </w:p>
          <w:p w:rsidR="00C80BC6" w:rsidRPr="00FB074A" w:rsidRDefault="00C80BC6" w:rsidP="00C80BC6">
            <w:pPr>
              <w:rPr>
                <w:sz w:val="20"/>
                <w:szCs w:val="20"/>
              </w:rPr>
            </w:pP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 APPROVE THE HR CONTRACT FOR 2017-18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</w:t>
            </w:r>
          </w:p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3648" w:type="dxa"/>
            <w:shd w:val="clear" w:color="auto" w:fill="auto"/>
          </w:tcPr>
          <w:p w:rsidR="00C80BC6" w:rsidRPr="00E046B5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 </w:t>
            </w:r>
            <w:r w:rsidRPr="00E046B5">
              <w:rPr>
                <w:sz w:val="20"/>
                <w:szCs w:val="20"/>
              </w:rPr>
              <w:t>To be put on the next agenda.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 APPROVE CAFETERIA BUDGET REVISION 2016-2017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The Board approved the budget revision. </w:t>
            </w:r>
            <w:r>
              <w:rPr>
                <w:b/>
                <w:sz w:val="20"/>
                <w:szCs w:val="20"/>
              </w:rPr>
              <w:t>First: Dick DicKard Second: Jessica Prince</w:t>
            </w:r>
            <w:r w:rsidRPr="00C9006B">
              <w:rPr>
                <w:b/>
                <w:sz w:val="20"/>
                <w:szCs w:val="20"/>
              </w:rPr>
              <w:t xml:space="preserve"> AYES:  Dick D</w:t>
            </w:r>
            <w:r w:rsidR="00D07D15">
              <w:rPr>
                <w:b/>
                <w:sz w:val="20"/>
                <w:szCs w:val="20"/>
              </w:rPr>
              <w:t>icKard, Jessica Prince, Candace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006B">
              <w:rPr>
                <w:b/>
                <w:sz w:val="20"/>
                <w:szCs w:val="20"/>
              </w:rPr>
              <w:t xml:space="preserve">DeMaranville and Sidonie Christian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80BC6" w:rsidRDefault="00C80BC6" w:rsidP="00C80BC6">
            <w:pPr>
              <w:rPr>
                <w:sz w:val="20"/>
                <w:szCs w:val="20"/>
              </w:rPr>
            </w:pPr>
            <w:r w:rsidRPr="00C9006B">
              <w:rPr>
                <w:b/>
                <w:sz w:val="20"/>
                <w:szCs w:val="20"/>
              </w:rPr>
              <w:t xml:space="preserve">NOES: O ABSENT: </w:t>
            </w:r>
            <w:r>
              <w:rPr>
                <w:b/>
                <w:sz w:val="20"/>
                <w:szCs w:val="20"/>
              </w:rPr>
              <w:t>Jessi Mullins</w:t>
            </w:r>
            <w:r w:rsidRPr="00C90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 AGENDA ITEMS FOR NEXT MEETING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  <w:r w:rsidR="007A5731">
              <w:rPr>
                <w:sz w:val="20"/>
                <w:szCs w:val="20"/>
              </w:rPr>
              <w:t>icies, HR Contract, Catapult</w:t>
            </w:r>
            <w:r>
              <w:rPr>
                <w:sz w:val="20"/>
                <w:szCs w:val="20"/>
              </w:rPr>
              <w:t xml:space="preserve">, Facilities Permit, CORE, </w:t>
            </w:r>
            <w:r w:rsidR="00F433E5">
              <w:rPr>
                <w:sz w:val="20"/>
                <w:szCs w:val="20"/>
              </w:rPr>
              <w:t xml:space="preserve">Public Hearing </w:t>
            </w:r>
            <w:r>
              <w:rPr>
                <w:sz w:val="20"/>
                <w:szCs w:val="20"/>
              </w:rPr>
              <w:t>LCAP</w:t>
            </w:r>
            <w:r w:rsidR="007A5731">
              <w:rPr>
                <w:sz w:val="20"/>
                <w:szCs w:val="20"/>
              </w:rPr>
              <w:t xml:space="preserve"> and LCFF</w:t>
            </w:r>
            <w:r>
              <w:rPr>
                <w:sz w:val="20"/>
                <w:szCs w:val="20"/>
              </w:rPr>
              <w:t>, Storage Building Modernization</w:t>
            </w:r>
            <w:r w:rsidR="00F433E5">
              <w:rPr>
                <w:sz w:val="20"/>
                <w:szCs w:val="20"/>
              </w:rPr>
              <w:t xml:space="preserve"> and </w:t>
            </w:r>
            <w:r w:rsidR="007A5731">
              <w:rPr>
                <w:sz w:val="20"/>
                <w:szCs w:val="20"/>
              </w:rPr>
              <w:t>Fire Lane</w:t>
            </w:r>
            <w:r w:rsidR="00F433E5">
              <w:rPr>
                <w:sz w:val="20"/>
                <w:szCs w:val="20"/>
              </w:rPr>
              <w:t>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CLOSED SESSION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7.1 PERSONNEL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7.2 STUDENT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7.3 NEGOTIATIONS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The Board went into closed session at 8:53.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 ACTION FROM CLOSED 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SESSION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The Board came out of closed session with no action to report.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ADJOURNMENT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There being no further business to be brought before the Board, the meeting was adjourned at </w:t>
            </w:r>
            <w:r w:rsidR="00D07D15">
              <w:rPr>
                <w:sz w:val="20"/>
                <w:szCs w:val="20"/>
              </w:rPr>
              <w:t>9:20.</w:t>
            </w:r>
          </w:p>
        </w:tc>
      </w:tr>
    </w:tbl>
    <w:p w:rsidR="00BA05F6" w:rsidRDefault="00BA05F6" w:rsidP="00BA05F6">
      <w:r>
        <w:t>___________________________RECORDER</w:t>
      </w:r>
    </w:p>
    <w:p w:rsidR="00BA05F6" w:rsidRDefault="00BA05F6" w:rsidP="00BA05F6">
      <w:r>
        <w:t>Approved and entered into District Records_____________, 2017</w:t>
      </w:r>
    </w:p>
    <w:p w:rsidR="004A5DA5" w:rsidRDefault="004A5DA5"/>
    <w:sectPr w:rsidR="004A5DA5" w:rsidSect="00380C02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6"/>
    <w:rsid w:val="00031150"/>
    <w:rsid w:val="00044BA9"/>
    <w:rsid w:val="0013164F"/>
    <w:rsid w:val="00202DA9"/>
    <w:rsid w:val="00230105"/>
    <w:rsid w:val="00262B9F"/>
    <w:rsid w:val="002B74D1"/>
    <w:rsid w:val="00466F4E"/>
    <w:rsid w:val="004A5DA5"/>
    <w:rsid w:val="005E39B2"/>
    <w:rsid w:val="00611E78"/>
    <w:rsid w:val="006A5FBF"/>
    <w:rsid w:val="007A5731"/>
    <w:rsid w:val="007E7404"/>
    <w:rsid w:val="00BA05F6"/>
    <w:rsid w:val="00C80BC6"/>
    <w:rsid w:val="00D07D15"/>
    <w:rsid w:val="00DD4419"/>
    <w:rsid w:val="00E046B5"/>
    <w:rsid w:val="00F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0AE3"/>
  <w15:chartTrackingRefBased/>
  <w15:docId w15:val="{BB163E34-8B07-42C9-8DE2-10692755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Wilcox</dc:creator>
  <cp:keywords/>
  <dc:description/>
  <cp:lastModifiedBy>Pam Wilcox</cp:lastModifiedBy>
  <cp:revision>6</cp:revision>
  <dcterms:created xsi:type="dcterms:W3CDTF">2017-06-13T16:54:00Z</dcterms:created>
  <dcterms:modified xsi:type="dcterms:W3CDTF">2017-09-14T18:00:00Z</dcterms:modified>
</cp:coreProperties>
</file>