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FE" w:rsidRDefault="005C5906" w:rsidP="00CF5FFE">
      <w:pPr>
        <w:pStyle w:val="BodyA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19050</wp:posOffset>
            </wp:positionV>
            <wp:extent cx="2047875" cy="2743200"/>
            <wp:effectExtent l="38100" t="19050" r="28575" b="19050"/>
            <wp:wrapTight wrapText="bothSides">
              <wp:wrapPolygon edited="0">
                <wp:start x="-402" y="-150"/>
                <wp:lineTo x="-402" y="21750"/>
                <wp:lineTo x="21901" y="21750"/>
                <wp:lineTo x="21901" y="-150"/>
                <wp:lineTo x="-402" y="-150"/>
              </wp:wrapPolygon>
            </wp:wrapTight>
            <wp:docPr id="4" name="Picture 3" descr="phone 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 08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743200"/>
                    </a:xfrm>
                    <a:prstGeom prst="rect">
                      <a:avLst/>
                    </a:prstGeom>
                    <a:ln w="15875" cmpd="sng">
                      <a:solidFill>
                        <a:schemeClr val="accent4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CF5FFE" w:rsidRDefault="00CF5FFE" w:rsidP="00CF5FFE">
      <w:pPr>
        <w:pStyle w:val="BodyA"/>
        <w:rPr>
          <w:b/>
          <w:sz w:val="26"/>
        </w:rPr>
      </w:pPr>
    </w:p>
    <w:p w:rsidR="00CF5FFE" w:rsidRPr="00CF5FFE" w:rsidRDefault="00CF5FFE" w:rsidP="00CF5FFE">
      <w:pPr>
        <w:pStyle w:val="BodyA"/>
        <w:jc w:val="center"/>
        <w:rPr>
          <w:color w:val="0070C0"/>
          <w:sz w:val="48"/>
        </w:rPr>
      </w:pPr>
      <w:proofErr w:type="spellStart"/>
      <w:r w:rsidRPr="00CF5FFE">
        <w:rPr>
          <w:color w:val="0070C0"/>
          <w:sz w:val="48"/>
        </w:rPr>
        <w:t>Westlawn</w:t>
      </w:r>
      <w:proofErr w:type="spellEnd"/>
      <w:r w:rsidRPr="00CF5FFE">
        <w:rPr>
          <w:color w:val="0070C0"/>
          <w:sz w:val="48"/>
        </w:rPr>
        <w:t xml:space="preserve"> Elementary School</w:t>
      </w:r>
    </w:p>
    <w:p w:rsidR="00CF5FFE" w:rsidRPr="00CF5FFE" w:rsidRDefault="00CF5FFE" w:rsidP="00CF5FFE">
      <w:pPr>
        <w:pStyle w:val="BodyA"/>
        <w:jc w:val="center"/>
        <w:rPr>
          <w:color w:val="0070C0"/>
          <w:sz w:val="48"/>
        </w:rPr>
      </w:pPr>
      <w:r w:rsidRPr="00CF5FFE">
        <w:rPr>
          <w:color w:val="0070C0"/>
          <w:sz w:val="48"/>
        </w:rPr>
        <w:t>Expanding Horizons</w:t>
      </w:r>
    </w:p>
    <w:p w:rsidR="00CF5FFE" w:rsidRDefault="00CF5FFE" w:rsidP="00CF5FFE">
      <w:pPr>
        <w:pStyle w:val="BodyA"/>
        <w:jc w:val="center"/>
      </w:pPr>
    </w:p>
    <w:p w:rsidR="00CF5FFE" w:rsidRPr="00CF5FFE" w:rsidRDefault="00CF5FFE" w:rsidP="00CF5FFE">
      <w:pPr>
        <w:pStyle w:val="BodyA"/>
        <w:jc w:val="center"/>
        <w:rPr>
          <w:color w:val="F9B639"/>
          <w:sz w:val="36"/>
        </w:rPr>
      </w:pPr>
      <w:r w:rsidRPr="00CF5FFE">
        <w:rPr>
          <w:color w:val="F9B639"/>
          <w:sz w:val="36"/>
        </w:rPr>
        <w:t>21st Century Community Learning Center</w:t>
      </w:r>
    </w:p>
    <w:p w:rsidR="00CF5FFE" w:rsidRPr="00CF5FFE" w:rsidRDefault="00CF5FFE" w:rsidP="00CF5FFE">
      <w:pPr>
        <w:pStyle w:val="BodyA"/>
        <w:jc w:val="center"/>
        <w:rPr>
          <w:color w:val="F9B639"/>
          <w:sz w:val="36"/>
        </w:rPr>
      </w:pPr>
      <w:r w:rsidRPr="00CF5FFE">
        <w:rPr>
          <w:color w:val="F9B639"/>
          <w:sz w:val="36"/>
        </w:rPr>
        <w:t>Extended Day/Summer Program</w:t>
      </w:r>
    </w:p>
    <w:p w:rsidR="00CF5FFE" w:rsidRPr="007F6338" w:rsidRDefault="00CF5FFE" w:rsidP="00CF5FFE">
      <w:pPr>
        <w:pStyle w:val="BodyA"/>
        <w:rPr>
          <w:b/>
          <w:szCs w:val="24"/>
        </w:rPr>
      </w:pPr>
    </w:p>
    <w:p w:rsidR="00CF5FFE" w:rsidRPr="007D30D6" w:rsidRDefault="00CF5FFE" w:rsidP="00CF5FFE">
      <w:pPr>
        <w:pStyle w:val="BodyA"/>
        <w:rPr>
          <w:b/>
          <w:color w:val="B13F9A" w:themeColor="text2"/>
          <w:szCs w:val="24"/>
        </w:rPr>
      </w:pPr>
      <w:r w:rsidRPr="007D30D6">
        <w:rPr>
          <w:b/>
          <w:color w:val="B13F9A" w:themeColor="text2"/>
          <w:szCs w:val="24"/>
        </w:rPr>
        <w:t>What is the 21st Century Learning Center (21st CCLC) Program?</w:t>
      </w:r>
    </w:p>
    <w:p w:rsidR="00CF5FFE" w:rsidRPr="007D30D6" w:rsidRDefault="00CF5FFE" w:rsidP="00CF5FFE">
      <w:pPr>
        <w:pStyle w:val="BodyA"/>
        <w:rPr>
          <w:color w:val="B13F9A" w:themeColor="text2"/>
          <w:szCs w:val="24"/>
        </w:rPr>
      </w:pPr>
    </w:p>
    <w:p w:rsidR="00CF5FFE" w:rsidRPr="007D30D6" w:rsidRDefault="00557504" w:rsidP="00CF5FFE">
      <w:pPr>
        <w:pStyle w:val="BodyA"/>
        <w:rPr>
          <w:color w:val="B13F9A" w:themeColor="text2"/>
          <w:szCs w:val="24"/>
        </w:rPr>
      </w:pPr>
      <w:r w:rsidRPr="00557504">
        <w:rPr>
          <w:rFonts w:asciiTheme="majorHAnsi" w:eastAsiaTheme="majorEastAsia" w:hAnsiTheme="majorHAnsi" w:cstheme="majorBidi"/>
          <w:b/>
          <w:bCs/>
          <w:noProof/>
          <w:color w:val="B13F9A" w:themeColor="text2"/>
          <w:szCs w:val="24"/>
          <w:lang w:eastAsia="zh-TW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8" type="#_x0000_t186" style="position:absolute;margin-left:311.6pt;margin-top:288.5pt;width:212.4pt;height:215.9pt;rotation:90;z-index:251661312;mso-width-percent:400;mso-position-horizontal-relative:margin;mso-position-vertical-relative:page;mso-width-percent:400;mso-width-relative:margin;mso-height-relative:margin;v-text-anchor:middle" o:allowincell="f" filled="t" fillcolor="#b13f9a [3215]" stroked="f" strokecolor="#5c83b4" strokeweight=".25pt">
            <v:shadow opacity=".5"/>
            <v:textbox style="mso-next-textbox:#_x0000_s1028;mso-fit-shape-to-text:t">
              <w:txbxContent>
                <w:p w:rsidR="007D30D6" w:rsidRDefault="007D30D6" w:rsidP="007D30D6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EECDD9" w:themeColor="accent1" w:themeTint="3F"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EECDD9" w:themeColor="accent1" w:themeTint="3F"/>
                      <w:sz w:val="28"/>
                      <w:szCs w:val="28"/>
                    </w:rPr>
                    <w:t>Students are learning:</w:t>
                  </w:r>
                </w:p>
                <w:p w:rsidR="007D30D6" w:rsidRPr="007D30D6" w:rsidRDefault="007D30D6" w:rsidP="007D30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88" w:lineRule="auto"/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</w:pPr>
                  <w:r w:rsidRPr="007D30D6"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  <w:t>Guitar</w:t>
                  </w:r>
                </w:p>
                <w:p w:rsidR="007D30D6" w:rsidRPr="007D30D6" w:rsidRDefault="007D30D6" w:rsidP="007D30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88" w:lineRule="auto"/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</w:pPr>
                  <w:r w:rsidRPr="007D30D6"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  <w:t>Taekwondo</w:t>
                  </w:r>
                </w:p>
                <w:p w:rsidR="007D30D6" w:rsidRPr="007D30D6" w:rsidRDefault="007D30D6" w:rsidP="007D30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88" w:lineRule="auto"/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</w:pPr>
                  <w:r w:rsidRPr="007D30D6"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  <w:t>Art</w:t>
                  </w:r>
                </w:p>
                <w:p w:rsidR="007D30D6" w:rsidRPr="007D30D6" w:rsidRDefault="007D30D6" w:rsidP="007D30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88" w:lineRule="auto"/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</w:pPr>
                  <w:r w:rsidRPr="007D30D6"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  <w:t>Drama</w:t>
                  </w:r>
                </w:p>
                <w:p w:rsidR="007D30D6" w:rsidRPr="007D30D6" w:rsidRDefault="007D30D6" w:rsidP="007D30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88" w:lineRule="auto"/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</w:pPr>
                  <w:r w:rsidRPr="007D30D6"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  <w:t>Fitness</w:t>
                  </w:r>
                </w:p>
                <w:p w:rsidR="007D30D6" w:rsidRPr="007D30D6" w:rsidRDefault="007D30D6" w:rsidP="007D30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88" w:lineRule="auto"/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</w:pPr>
                  <w:r w:rsidRPr="007D30D6"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  <w:t>Reading / Math</w:t>
                  </w:r>
                  <w:r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  <w:t xml:space="preserve"> / Science</w:t>
                  </w:r>
                </w:p>
                <w:p w:rsidR="007D30D6" w:rsidRDefault="007D30D6" w:rsidP="007D30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88" w:lineRule="auto"/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</w:pPr>
                  <w:r w:rsidRPr="007D30D6"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  <w:t>Cooking</w:t>
                  </w:r>
                </w:p>
                <w:p w:rsidR="007D30D6" w:rsidRPr="007D30D6" w:rsidRDefault="007D30D6" w:rsidP="007D30D6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88" w:lineRule="auto"/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color w:val="EECDD9" w:themeColor="accent1" w:themeTint="3F"/>
                      <w:sz w:val="28"/>
                      <w:szCs w:val="28"/>
                    </w:rPr>
                    <w:t>Computer Skills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color w:val="B13F9A" w:themeColor="text2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6.7pt;margin-top:11.4pt;width:186pt;height:19.45pt;z-index:251657215;mso-width-relative:margin;mso-height-relative:margin" stroked="f">
            <v:textbox style="mso-next-textbox:#_x0000_s1026">
              <w:txbxContent>
                <w:p w:rsidR="005C5906" w:rsidRPr="007F6338" w:rsidRDefault="005C5906">
                  <w:pPr>
                    <w:rPr>
                      <w:sz w:val="16"/>
                      <w:szCs w:val="16"/>
                    </w:rPr>
                  </w:pPr>
                  <w:r w:rsidRPr="007F6338">
                    <w:rPr>
                      <w:sz w:val="16"/>
                      <w:szCs w:val="16"/>
                    </w:rPr>
                    <w:t>Students show off their sail designs from E.Y.E.</w:t>
                  </w:r>
                </w:p>
              </w:txbxContent>
            </v:textbox>
          </v:shape>
        </w:pict>
      </w:r>
      <w:r w:rsidR="00CF5FFE" w:rsidRPr="007D30D6">
        <w:rPr>
          <w:color w:val="B13F9A" w:themeColor="text2"/>
          <w:szCs w:val="24"/>
        </w:rPr>
        <w:t xml:space="preserve">21st CCLC is a federally funded program, under NCLB, designed to provide extended learning and enrichment opportunities to students and parents.  Activities and classes are provided at </w:t>
      </w:r>
      <w:proofErr w:type="spellStart"/>
      <w:r w:rsidR="00CF5FFE" w:rsidRPr="007D30D6">
        <w:rPr>
          <w:color w:val="B13F9A" w:themeColor="text2"/>
          <w:szCs w:val="24"/>
        </w:rPr>
        <w:t>Westlawn</w:t>
      </w:r>
      <w:proofErr w:type="spellEnd"/>
      <w:r w:rsidR="00CF5FFE" w:rsidRPr="007D30D6">
        <w:rPr>
          <w:color w:val="B13F9A" w:themeColor="text2"/>
          <w:szCs w:val="24"/>
        </w:rPr>
        <w:t xml:space="preserve"> Elementary School.  </w:t>
      </w:r>
      <w:proofErr w:type="spellStart"/>
      <w:r w:rsidR="00CF5FFE" w:rsidRPr="007D30D6">
        <w:rPr>
          <w:color w:val="B13F9A" w:themeColor="text2"/>
          <w:szCs w:val="24"/>
        </w:rPr>
        <w:t>Westlawn</w:t>
      </w:r>
      <w:proofErr w:type="spellEnd"/>
      <w:r w:rsidR="00CF5FFE" w:rsidRPr="007D30D6">
        <w:rPr>
          <w:color w:val="B13F9A" w:themeColor="text2"/>
          <w:szCs w:val="24"/>
        </w:rPr>
        <w:t xml:space="preserve"> </w:t>
      </w:r>
      <w:proofErr w:type="spellStart"/>
      <w:r w:rsidR="00CF5FFE" w:rsidRPr="007D30D6">
        <w:rPr>
          <w:color w:val="B13F9A" w:themeColor="text2"/>
          <w:szCs w:val="24"/>
        </w:rPr>
        <w:t>Elementary’s</w:t>
      </w:r>
      <w:proofErr w:type="spellEnd"/>
      <w:r w:rsidR="00CF5FFE" w:rsidRPr="007D30D6">
        <w:rPr>
          <w:color w:val="B13F9A" w:themeColor="text2"/>
          <w:szCs w:val="24"/>
        </w:rPr>
        <w:t xml:space="preserve"> 21st CCLC Expanding Horizons Program offers classes Monday-Friday each week.  A summer program will be offered during June. </w:t>
      </w:r>
    </w:p>
    <w:p w:rsidR="00CF5FFE" w:rsidRPr="007D30D6" w:rsidRDefault="00CF5FFE" w:rsidP="00CF5FFE">
      <w:pPr>
        <w:pStyle w:val="BodyA"/>
        <w:rPr>
          <w:color w:val="B13F9A" w:themeColor="text2"/>
          <w:szCs w:val="24"/>
        </w:rPr>
      </w:pPr>
    </w:p>
    <w:p w:rsidR="00CF5FFE" w:rsidRPr="007D30D6" w:rsidRDefault="00CF5FFE" w:rsidP="00CF5FFE">
      <w:pPr>
        <w:pStyle w:val="BodyA"/>
        <w:rPr>
          <w:b/>
          <w:color w:val="B13F9A" w:themeColor="text2"/>
          <w:szCs w:val="24"/>
        </w:rPr>
      </w:pPr>
      <w:r w:rsidRPr="007D30D6">
        <w:rPr>
          <w:b/>
          <w:color w:val="B13F9A" w:themeColor="text2"/>
          <w:szCs w:val="24"/>
        </w:rPr>
        <w:t>21st CCLC Grant Parameters</w:t>
      </w:r>
    </w:p>
    <w:p w:rsidR="00CF5FFE" w:rsidRPr="007D30D6" w:rsidRDefault="00CF5FFE" w:rsidP="00CF5FFE">
      <w:pPr>
        <w:pStyle w:val="BodyA"/>
        <w:rPr>
          <w:b/>
          <w:color w:val="B13F9A" w:themeColor="text2"/>
          <w:szCs w:val="24"/>
        </w:rPr>
      </w:pPr>
    </w:p>
    <w:p w:rsidR="00CF5FFE" w:rsidRPr="007D30D6" w:rsidRDefault="00CF5FFE" w:rsidP="00CF5FFE">
      <w:pPr>
        <w:pStyle w:val="BodyA"/>
        <w:numPr>
          <w:ilvl w:val="0"/>
          <w:numId w:val="1"/>
        </w:numPr>
        <w:ind w:hanging="180"/>
        <w:rPr>
          <w:color w:val="B13F9A" w:themeColor="text2"/>
          <w:position w:val="-2"/>
          <w:szCs w:val="24"/>
        </w:rPr>
      </w:pPr>
      <w:r w:rsidRPr="007D30D6">
        <w:rPr>
          <w:color w:val="B13F9A" w:themeColor="text2"/>
          <w:szCs w:val="24"/>
        </w:rPr>
        <w:t>21st CCLC hours are directly after school to 5:00 p.m. during the regular program, and the time during the summer will be determined by parent survey.</w:t>
      </w:r>
    </w:p>
    <w:p w:rsidR="00CF5FFE" w:rsidRPr="007D30D6" w:rsidRDefault="007D30D6" w:rsidP="00CF5FFE">
      <w:pPr>
        <w:pStyle w:val="BodyA"/>
        <w:numPr>
          <w:ilvl w:val="0"/>
          <w:numId w:val="1"/>
        </w:numPr>
        <w:ind w:hanging="180"/>
        <w:rPr>
          <w:color w:val="B13F9A" w:themeColor="text2"/>
          <w:position w:val="-2"/>
          <w:szCs w:val="24"/>
        </w:rPr>
      </w:pPr>
      <w:r w:rsidRPr="007D30D6">
        <w:rPr>
          <w:noProof/>
          <w:color w:val="B13F9A" w:themeColor="text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409575</wp:posOffset>
            </wp:positionV>
            <wp:extent cx="2715260" cy="3629660"/>
            <wp:effectExtent l="38100" t="19050" r="27940" b="27940"/>
            <wp:wrapTight wrapText="bothSides">
              <wp:wrapPolygon edited="0">
                <wp:start x="-303" y="-113"/>
                <wp:lineTo x="-303" y="21766"/>
                <wp:lineTo x="21822" y="21766"/>
                <wp:lineTo x="21822" y="-113"/>
                <wp:lineTo x="-303" y="-113"/>
              </wp:wrapPolygon>
            </wp:wrapTight>
            <wp:docPr id="1" name="Picture 0" descr="phone 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 1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3629660"/>
                    </a:xfrm>
                    <a:prstGeom prst="rect">
                      <a:avLst/>
                    </a:prstGeom>
                    <a:ln cmpd="sng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CF5FFE" w:rsidRPr="007D30D6">
        <w:rPr>
          <w:color w:val="B13F9A" w:themeColor="text2"/>
          <w:szCs w:val="24"/>
        </w:rPr>
        <w:t xml:space="preserve">Special programs will be held for parents and the adult community members. These times will be determined through survey and based on calendar availability.  </w:t>
      </w:r>
    </w:p>
    <w:p w:rsidR="00CF5FFE" w:rsidRPr="007D30D6" w:rsidRDefault="00CF5FFE" w:rsidP="00CF5FFE">
      <w:pPr>
        <w:pStyle w:val="BodyA"/>
        <w:numPr>
          <w:ilvl w:val="0"/>
          <w:numId w:val="1"/>
        </w:numPr>
        <w:ind w:hanging="180"/>
        <w:rPr>
          <w:color w:val="B13F9A" w:themeColor="text2"/>
          <w:position w:val="-2"/>
          <w:szCs w:val="24"/>
        </w:rPr>
      </w:pPr>
      <w:r w:rsidRPr="007D30D6">
        <w:rPr>
          <w:color w:val="B13F9A" w:themeColor="text2"/>
          <w:szCs w:val="24"/>
        </w:rPr>
        <w:t>Our site</w:t>
      </w:r>
      <w:r w:rsidR="002C5B5B">
        <w:rPr>
          <w:color w:val="B13F9A" w:themeColor="text2"/>
          <w:szCs w:val="24"/>
        </w:rPr>
        <w:t xml:space="preserve">, at </w:t>
      </w:r>
      <w:proofErr w:type="spellStart"/>
      <w:r w:rsidR="002C5B5B">
        <w:rPr>
          <w:color w:val="B13F9A" w:themeColor="text2"/>
          <w:szCs w:val="24"/>
        </w:rPr>
        <w:t>Westlawn</w:t>
      </w:r>
      <w:proofErr w:type="spellEnd"/>
      <w:r w:rsidR="002C5B5B">
        <w:rPr>
          <w:color w:val="B13F9A" w:themeColor="text2"/>
          <w:szCs w:val="24"/>
        </w:rPr>
        <w:t xml:space="preserve"> Elementary School,</w:t>
      </w:r>
      <w:r w:rsidRPr="007D30D6">
        <w:rPr>
          <w:color w:val="B13F9A" w:themeColor="text2"/>
          <w:szCs w:val="24"/>
        </w:rPr>
        <w:t xml:space="preserve"> will provide scheduled access to the computer lab for online learning and to the library for student and adults.</w:t>
      </w:r>
    </w:p>
    <w:p w:rsidR="00CF5FFE" w:rsidRPr="002C5B5B" w:rsidRDefault="00CF5FFE" w:rsidP="00CF5FFE">
      <w:pPr>
        <w:pStyle w:val="BodyA"/>
        <w:numPr>
          <w:ilvl w:val="0"/>
          <w:numId w:val="1"/>
        </w:numPr>
        <w:ind w:hanging="180"/>
        <w:rPr>
          <w:color w:val="B13F9A" w:themeColor="text2"/>
          <w:position w:val="-2"/>
          <w:szCs w:val="24"/>
        </w:rPr>
      </w:pPr>
      <w:r w:rsidRPr="007D30D6">
        <w:rPr>
          <w:color w:val="B13F9A" w:themeColor="text2"/>
          <w:szCs w:val="24"/>
        </w:rPr>
        <w:t>We must ensure the academic needs of students are met.  The academic component of the program should be equal to or greater than the enrichment/recreation program.</w:t>
      </w:r>
    </w:p>
    <w:p w:rsidR="002C5B5B" w:rsidRPr="007D30D6" w:rsidRDefault="002C5B5B" w:rsidP="00CF5FFE">
      <w:pPr>
        <w:pStyle w:val="BodyA"/>
        <w:numPr>
          <w:ilvl w:val="0"/>
          <w:numId w:val="1"/>
        </w:numPr>
        <w:ind w:hanging="180"/>
        <w:rPr>
          <w:color w:val="B13F9A" w:themeColor="text2"/>
          <w:position w:val="-2"/>
          <w:szCs w:val="24"/>
        </w:rPr>
      </w:pPr>
      <w:r>
        <w:rPr>
          <w:color w:val="B13F9A" w:themeColor="text2"/>
          <w:szCs w:val="24"/>
        </w:rPr>
        <w:t>Program Costs: $35.00 per week (financial aid available to qualifying families)</w:t>
      </w:r>
    </w:p>
    <w:p w:rsidR="00CF5FFE" w:rsidRPr="007D30D6" w:rsidRDefault="00CF5FFE" w:rsidP="00CF5FFE">
      <w:pPr>
        <w:pStyle w:val="BodyA"/>
        <w:rPr>
          <w:color w:val="B13F9A" w:themeColor="text2"/>
          <w:szCs w:val="24"/>
        </w:rPr>
      </w:pPr>
    </w:p>
    <w:p w:rsidR="00CF5FFE" w:rsidRPr="007D30D6" w:rsidRDefault="00CF5FFE" w:rsidP="00CF5FFE">
      <w:pPr>
        <w:pStyle w:val="BodyA"/>
        <w:rPr>
          <w:b/>
          <w:color w:val="B13F9A" w:themeColor="text2"/>
          <w:szCs w:val="24"/>
        </w:rPr>
      </w:pPr>
      <w:r w:rsidRPr="007D30D6">
        <w:rPr>
          <w:b/>
          <w:color w:val="B13F9A" w:themeColor="text2"/>
          <w:szCs w:val="24"/>
        </w:rPr>
        <w:t>21st CCLC Program Desired Outcomes</w:t>
      </w:r>
    </w:p>
    <w:p w:rsidR="00CF5FFE" w:rsidRPr="007D30D6" w:rsidRDefault="00CF5FFE" w:rsidP="00CF5FFE">
      <w:pPr>
        <w:pStyle w:val="BodyA"/>
        <w:rPr>
          <w:b/>
          <w:color w:val="B13F9A" w:themeColor="text2"/>
          <w:szCs w:val="24"/>
        </w:rPr>
      </w:pPr>
    </w:p>
    <w:p w:rsidR="00CF5FFE" w:rsidRPr="007D30D6" w:rsidRDefault="00CF5FFE" w:rsidP="00CF5FFE">
      <w:pPr>
        <w:pStyle w:val="BodyA"/>
        <w:numPr>
          <w:ilvl w:val="0"/>
          <w:numId w:val="1"/>
        </w:numPr>
        <w:ind w:hanging="180"/>
        <w:rPr>
          <w:color w:val="B13F9A" w:themeColor="text2"/>
          <w:position w:val="-2"/>
          <w:szCs w:val="24"/>
        </w:rPr>
      </w:pPr>
      <w:r w:rsidRPr="007D30D6">
        <w:rPr>
          <w:color w:val="B13F9A" w:themeColor="text2"/>
          <w:szCs w:val="24"/>
        </w:rPr>
        <w:t>Improved academic performance</w:t>
      </w:r>
    </w:p>
    <w:p w:rsidR="00CF5FFE" w:rsidRPr="007D30D6" w:rsidRDefault="00CF5FFE" w:rsidP="00CF5FFE">
      <w:pPr>
        <w:pStyle w:val="BodyA"/>
        <w:numPr>
          <w:ilvl w:val="0"/>
          <w:numId w:val="1"/>
        </w:numPr>
        <w:ind w:hanging="180"/>
        <w:rPr>
          <w:color w:val="B13F9A" w:themeColor="text2"/>
          <w:position w:val="-2"/>
          <w:szCs w:val="24"/>
        </w:rPr>
      </w:pPr>
      <w:r w:rsidRPr="007D30D6">
        <w:rPr>
          <w:color w:val="B13F9A" w:themeColor="text2"/>
          <w:szCs w:val="24"/>
        </w:rPr>
        <w:t>improved school attendance</w:t>
      </w:r>
    </w:p>
    <w:p w:rsidR="00CF5FFE" w:rsidRPr="007D30D6" w:rsidRDefault="00CF5FFE" w:rsidP="00CF5FFE">
      <w:pPr>
        <w:pStyle w:val="BodyA"/>
        <w:numPr>
          <w:ilvl w:val="0"/>
          <w:numId w:val="1"/>
        </w:numPr>
        <w:ind w:hanging="180"/>
        <w:rPr>
          <w:color w:val="B13F9A" w:themeColor="text2"/>
          <w:position w:val="-2"/>
          <w:szCs w:val="24"/>
        </w:rPr>
      </w:pPr>
      <w:r w:rsidRPr="007D30D6">
        <w:rPr>
          <w:color w:val="B13F9A" w:themeColor="text2"/>
          <w:szCs w:val="24"/>
        </w:rPr>
        <w:t>Reduced disciplinary actions</w:t>
      </w:r>
    </w:p>
    <w:p w:rsidR="00CF5FFE" w:rsidRPr="007D30D6" w:rsidRDefault="00CF5FFE" w:rsidP="00CF5FFE">
      <w:pPr>
        <w:pStyle w:val="BodyA"/>
        <w:numPr>
          <w:ilvl w:val="0"/>
          <w:numId w:val="1"/>
        </w:numPr>
        <w:ind w:hanging="180"/>
        <w:rPr>
          <w:color w:val="B13F9A" w:themeColor="text2"/>
          <w:position w:val="-2"/>
          <w:szCs w:val="24"/>
        </w:rPr>
      </w:pPr>
      <w:r w:rsidRPr="007D30D6">
        <w:rPr>
          <w:color w:val="B13F9A" w:themeColor="text2"/>
          <w:szCs w:val="24"/>
        </w:rPr>
        <w:t>Improved social behaviors</w:t>
      </w:r>
    </w:p>
    <w:p w:rsidR="00F6453A" w:rsidRPr="007D30D6" w:rsidRDefault="00F6453A">
      <w:pPr>
        <w:rPr>
          <w:color w:val="B13F9A" w:themeColor="text2"/>
          <w:sz w:val="24"/>
          <w:szCs w:val="24"/>
        </w:rPr>
      </w:pPr>
    </w:p>
    <w:p w:rsidR="00CF5FFE" w:rsidRPr="007D30D6" w:rsidRDefault="00CF5FFE" w:rsidP="00CF5FFE">
      <w:pPr>
        <w:spacing w:after="0"/>
        <w:rPr>
          <w:color w:val="B13F9A" w:themeColor="text2"/>
          <w:sz w:val="24"/>
          <w:szCs w:val="24"/>
        </w:rPr>
      </w:pPr>
      <w:r w:rsidRPr="007D30D6">
        <w:rPr>
          <w:color w:val="B13F9A" w:themeColor="text2"/>
          <w:sz w:val="24"/>
          <w:szCs w:val="24"/>
        </w:rPr>
        <w:t>Contact</w:t>
      </w:r>
      <w:r w:rsidR="005C5906" w:rsidRPr="007D30D6">
        <w:rPr>
          <w:color w:val="B13F9A" w:themeColor="text2"/>
          <w:sz w:val="24"/>
          <w:szCs w:val="24"/>
        </w:rPr>
        <w:t xml:space="preserve"> and Registration</w:t>
      </w:r>
      <w:r w:rsidRPr="007D30D6">
        <w:rPr>
          <w:color w:val="B13F9A" w:themeColor="text2"/>
          <w:sz w:val="24"/>
          <w:szCs w:val="24"/>
        </w:rPr>
        <w:t xml:space="preserve"> Information:</w:t>
      </w:r>
    </w:p>
    <w:p w:rsidR="00CF5FFE" w:rsidRPr="007D30D6" w:rsidRDefault="00CF5FFE" w:rsidP="00CF5FFE">
      <w:pPr>
        <w:spacing w:after="0"/>
        <w:rPr>
          <w:color w:val="B13F9A" w:themeColor="text2"/>
          <w:sz w:val="24"/>
          <w:szCs w:val="24"/>
        </w:rPr>
      </w:pPr>
      <w:r w:rsidRPr="007D30D6">
        <w:rPr>
          <w:color w:val="B13F9A" w:themeColor="text2"/>
          <w:sz w:val="24"/>
          <w:szCs w:val="24"/>
        </w:rPr>
        <w:t>Jodie McPherson</w:t>
      </w:r>
    </w:p>
    <w:p w:rsidR="007F6338" w:rsidRDefault="00CF5FFE" w:rsidP="007D30D6">
      <w:pPr>
        <w:rPr>
          <w:color w:val="892D4D" w:themeColor="accent1" w:themeShade="BF"/>
        </w:rPr>
      </w:pPr>
      <w:r w:rsidRPr="007F6338">
        <w:rPr>
          <w:color w:val="892D4D" w:themeColor="accent1" w:themeShade="BF"/>
          <w:sz w:val="24"/>
          <w:szCs w:val="24"/>
        </w:rPr>
        <w:t>221-1705</w:t>
      </w:r>
      <w:r w:rsidR="007F6338" w:rsidRPr="007F6338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="007F6338">
        <w:rPr>
          <w:color w:val="892D4D" w:themeColor="accent1" w:themeShade="BF"/>
        </w:rPr>
        <w:t xml:space="preserve">                                                                                             </w:t>
      </w:r>
    </w:p>
    <w:p w:rsidR="007F6338" w:rsidRDefault="007F6338" w:rsidP="007F6338">
      <w:pPr>
        <w:spacing w:after="0"/>
        <w:rPr>
          <w:color w:val="892D4D" w:themeColor="accent1" w:themeShade="BF"/>
        </w:rPr>
      </w:pPr>
    </w:p>
    <w:p w:rsidR="007F6338" w:rsidRPr="007F6338" w:rsidRDefault="007F6338" w:rsidP="00CF5FFE">
      <w:pPr>
        <w:spacing w:after="0"/>
        <w:rPr>
          <w:color w:val="892D4D" w:themeColor="accent1" w:themeShade="BF"/>
          <w:sz w:val="18"/>
          <w:szCs w:val="18"/>
        </w:rPr>
      </w:pPr>
      <w:r>
        <w:rPr>
          <w:color w:val="892D4D" w:themeColor="accent1" w:themeShade="BF"/>
        </w:rPr>
        <w:t xml:space="preserve">                                                                                          </w:t>
      </w:r>
      <w:r w:rsidRPr="007F6338">
        <w:rPr>
          <w:color w:val="892D4D" w:themeColor="accent1" w:themeShade="BF"/>
          <w:sz w:val="18"/>
          <w:szCs w:val="18"/>
        </w:rPr>
        <w:t xml:space="preserve"> </w:t>
      </w:r>
      <w:r w:rsidRPr="007F6338">
        <w:rPr>
          <w:rFonts w:asciiTheme="majorHAnsi" w:eastAsiaTheme="majorEastAsia" w:hAnsiTheme="majorHAnsi" w:cstheme="majorBidi"/>
          <w:b/>
          <w:bCs/>
          <w:sz w:val="18"/>
          <w:szCs w:val="18"/>
        </w:rPr>
        <w:t>These 4</w:t>
      </w:r>
      <w:r w:rsidRPr="007F6338">
        <w:rPr>
          <w:rFonts w:asciiTheme="majorHAnsi" w:eastAsiaTheme="majorEastAsia" w:hAnsiTheme="majorHAnsi" w:cstheme="majorBidi"/>
          <w:b/>
          <w:bCs/>
          <w:sz w:val="18"/>
          <w:szCs w:val="18"/>
          <w:vertAlign w:val="superscript"/>
        </w:rPr>
        <w:t>th</w:t>
      </w:r>
      <w:r w:rsidRPr="007F6338">
        <w:rPr>
          <w:rFonts w:asciiTheme="majorHAnsi" w:eastAsiaTheme="majorEastAsia" w:hAnsiTheme="majorHAnsi" w:cstheme="majorBidi"/>
          <w:b/>
          <w:bCs/>
          <w:sz w:val="18"/>
          <w:szCs w:val="18"/>
        </w:rPr>
        <w:t xml:space="preserve"> grade students are learning to play the guitar!</w:t>
      </w:r>
      <w:r w:rsidRPr="007F6338">
        <w:rPr>
          <w:color w:val="892D4D" w:themeColor="accent1" w:themeShade="BF"/>
          <w:sz w:val="18"/>
          <w:szCs w:val="18"/>
        </w:rPr>
        <w:t xml:space="preserve">               </w:t>
      </w:r>
    </w:p>
    <w:sectPr w:rsidR="007F6338" w:rsidRPr="007F6338" w:rsidSect="007F6338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1">
    <w:nsid w:val="089A3503"/>
    <w:multiLevelType w:val="hybridMultilevel"/>
    <w:tmpl w:val="DC9AA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5FFE"/>
    <w:rsid w:val="002C5B5B"/>
    <w:rsid w:val="00487538"/>
    <w:rsid w:val="00557504"/>
    <w:rsid w:val="005C5906"/>
    <w:rsid w:val="00611BCA"/>
    <w:rsid w:val="007D30D6"/>
    <w:rsid w:val="007F6338"/>
    <w:rsid w:val="00CF5FFE"/>
    <w:rsid w:val="00F6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F5FF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2011-11-29T16:51:00Z</cp:lastPrinted>
  <dcterms:created xsi:type="dcterms:W3CDTF">2011-11-29T15:34:00Z</dcterms:created>
  <dcterms:modified xsi:type="dcterms:W3CDTF">2011-11-29T16:51:00Z</dcterms:modified>
</cp:coreProperties>
</file>