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BD5C" w14:textId="77777777" w:rsidR="00101E42" w:rsidRDefault="00AB3F6D">
      <w:pPr>
        <w:spacing w:after="0" w:line="240" w:lineRule="auto"/>
        <w:rPr>
          <w:b/>
          <w:color w:val="000000" w:themeColor="text1"/>
          <w:sz w:val="28"/>
          <w:szCs w:val="28"/>
        </w:rPr>
      </w:pPr>
      <w:bookmarkStart w:id="0" w:name="_GoBack"/>
      <w:bookmarkEnd w:id="0"/>
      <w:r w:rsidRPr="009D32DD">
        <w:rPr>
          <w:b/>
          <w:color w:val="000000" w:themeColor="text1"/>
          <w:sz w:val="28"/>
          <w:szCs w:val="28"/>
        </w:rPr>
        <w:t>Simplified SLO: Priority Standard and Instructional Strategy</w:t>
      </w:r>
    </w:p>
    <w:tbl>
      <w:tblPr>
        <w:tblStyle w:val="a"/>
        <w:tblW w:w="5011" w:type="pct"/>
        <w:tblInd w:w="-10" w:type="dxa"/>
        <w:tblBorders>
          <w:top w:val="nil"/>
          <w:left w:val="nil"/>
          <w:bottom w:val="nil"/>
          <w:right w:val="nil"/>
          <w:insideH w:val="nil"/>
          <w:insideV w:val="nil"/>
        </w:tblBorders>
        <w:tblLook w:val="0620" w:firstRow="1" w:lastRow="0" w:firstColumn="0" w:lastColumn="0" w:noHBand="1" w:noVBand="1"/>
        <w:tblCaption w:val="SLO Name"/>
        <w:tblDescription w:val="SLO Name"/>
      </w:tblPr>
      <w:tblGrid>
        <w:gridCol w:w="9"/>
        <w:gridCol w:w="4705"/>
        <w:gridCol w:w="4636"/>
        <w:gridCol w:w="11"/>
      </w:tblGrid>
      <w:tr w:rsidR="00807EA3" w:rsidRPr="009D32DD" w14:paraId="73C688A3" w14:textId="77777777" w:rsidTr="00CA6F2E">
        <w:trPr>
          <w:gridBefore w:val="1"/>
          <w:gridAfter w:val="1"/>
          <w:wBefore w:w="5" w:type="pct"/>
          <w:wAfter w:w="5" w:type="pct"/>
          <w:trHeight w:val="525"/>
          <w:tblHeader/>
        </w:trPr>
        <w:tc>
          <w:tcPr>
            <w:tcW w:w="25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A321C" w14:textId="77777777" w:rsidR="00807EA3" w:rsidRPr="009D32DD" w:rsidRDefault="00807EA3" w:rsidP="00122D52">
            <w:pPr>
              <w:spacing w:after="0" w:line="240" w:lineRule="auto"/>
              <w:rPr>
                <w:color w:val="000000" w:themeColor="text1"/>
              </w:rPr>
            </w:pPr>
            <w:r w:rsidRPr="009D32DD">
              <w:rPr>
                <w:b/>
                <w:color w:val="000000" w:themeColor="text1"/>
              </w:rPr>
              <w:t>Teacher Name:</w:t>
            </w:r>
            <w:r w:rsidRPr="009D32DD">
              <w:rPr>
                <w:color w:val="000000" w:themeColor="text1"/>
              </w:rPr>
              <w:tab/>
              <w:t>Click here to enter text.</w:t>
            </w:r>
          </w:p>
        </w:tc>
        <w:tc>
          <w:tcPr>
            <w:tcW w:w="2476"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014525" w14:textId="77777777" w:rsidR="00807EA3" w:rsidRPr="009D32DD" w:rsidRDefault="00807EA3" w:rsidP="00122D52">
            <w:pPr>
              <w:spacing w:after="0" w:line="240" w:lineRule="auto"/>
              <w:rPr>
                <w:color w:val="000000" w:themeColor="text1"/>
              </w:rPr>
            </w:pPr>
            <w:r w:rsidRPr="009D32DD">
              <w:rPr>
                <w:b/>
                <w:color w:val="000000" w:themeColor="text1"/>
              </w:rPr>
              <w:t>School:</w:t>
            </w:r>
            <w:r w:rsidRPr="009D32DD">
              <w:rPr>
                <w:color w:val="000000" w:themeColor="text1"/>
              </w:rPr>
              <w:t xml:space="preserve">   Click here to enter text.</w:t>
            </w:r>
          </w:p>
        </w:tc>
      </w:tr>
      <w:tr w:rsidR="00807EA3" w:rsidRPr="009D32DD" w14:paraId="2AD96C8E" w14:textId="77777777" w:rsidTr="00CA6F2E">
        <w:trPr>
          <w:gridBefore w:val="1"/>
          <w:gridAfter w:val="1"/>
          <w:wBefore w:w="5" w:type="pct"/>
          <w:wAfter w:w="5" w:type="pct"/>
        </w:trPr>
        <w:tc>
          <w:tcPr>
            <w:tcW w:w="251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4BA25" w14:textId="77777777" w:rsidR="00807EA3" w:rsidRPr="009D32DD" w:rsidRDefault="00807EA3" w:rsidP="00122D52">
            <w:pPr>
              <w:spacing w:after="0" w:line="240" w:lineRule="auto"/>
              <w:rPr>
                <w:color w:val="000000" w:themeColor="text1"/>
              </w:rPr>
            </w:pPr>
            <w:r w:rsidRPr="009D32DD">
              <w:rPr>
                <w:b/>
                <w:color w:val="000000" w:themeColor="text1"/>
              </w:rPr>
              <w:t>SLO Evaluator Name:</w:t>
            </w:r>
            <w:r w:rsidRPr="009D32DD">
              <w:rPr>
                <w:color w:val="000000" w:themeColor="text1"/>
              </w:rPr>
              <w:t xml:space="preserve"> </w:t>
            </w:r>
            <w:r w:rsidRPr="009D32DD">
              <w:rPr>
                <w:color w:val="000000" w:themeColor="text1"/>
              </w:rPr>
              <w:tab/>
              <w:t>Click here to enter text.</w:t>
            </w:r>
          </w:p>
        </w:tc>
        <w:tc>
          <w:tcPr>
            <w:tcW w:w="247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5EAB1" w14:textId="77777777" w:rsidR="00807EA3" w:rsidRPr="009D32DD" w:rsidRDefault="00807EA3" w:rsidP="00122D52">
            <w:pPr>
              <w:spacing w:after="0" w:line="240" w:lineRule="auto"/>
              <w:rPr>
                <w:b/>
                <w:color w:val="000000" w:themeColor="text1"/>
              </w:rPr>
            </w:pPr>
            <w:r w:rsidRPr="009D32DD">
              <w:rPr>
                <w:b/>
                <w:color w:val="000000" w:themeColor="text1"/>
              </w:rPr>
              <w:t>SLO Interval (circle): Year or Semester</w:t>
            </w:r>
          </w:p>
        </w:tc>
      </w:tr>
      <w:tr w:rsidR="00807EA3" w:rsidRPr="009D32DD" w14:paraId="3BC0A66B" w14:textId="77777777" w:rsidTr="00CA6F2E">
        <w:trPr>
          <w:gridBefore w:val="1"/>
          <w:gridAfter w:val="1"/>
          <w:wBefore w:w="5" w:type="pct"/>
          <w:wAfter w:w="5" w:type="pct"/>
          <w:trHeight w:val="785"/>
        </w:trPr>
        <w:tc>
          <w:tcPr>
            <w:tcW w:w="2513"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65EEC" w14:textId="77777777" w:rsidR="00807EA3" w:rsidRPr="009D32DD" w:rsidRDefault="00807EA3" w:rsidP="00122D52">
            <w:pPr>
              <w:spacing w:after="0" w:line="240" w:lineRule="auto"/>
              <w:rPr>
                <w:color w:val="000000" w:themeColor="text1"/>
              </w:rPr>
            </w:pPr>
            <w:r w:rsidRPr="009D32DD">
              <w:rPr>
                <w:b/>
                <w:color w:val="000000" w:themeColor="text1"/>
              </w:rPr>
              <w:t>Grade Level:</w:t>
            </w:r>
            <w:r w:rsidRPr="009D32DD">
              <w:rPr>
                <w:color w:val="000000" w:themeColor="text1"/>
              </w:rPr>
              <w:t xml:space="preserve">  Click here to enter text.</w:t>
            </w:r>
          </w:p>
        </w:tc>
        <w:tc>
          <w:tcPr>
            <w:tcW w:w="247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46DAF" w14:textId="77777777" w:rsidR="00807EA3" w:rsidRPr="009D32DD" w:rsidRDefault="00807EA3" w:rsidP="00122D52">
            <w:pPr>
              <w:spacing w:after="0" w:line="240" w:lineRule="auto"/>
              <w:rPr>
                <w:color w:val="000000" w:themeColor="text1"/>
              </w:rPr>
            </w:pPr>
            <w:r w:rsidRPr="009D32DD">
              <w:rPr>
                <w:b/>
                <w:color w:val="000000" w:themeColor="text1"/>
              </w:rPr>
              <w:t>SLO Content Area/Focus Class:</w:t>
            </w:r>
            <w:r w:rsidRPr="009D32DD">
              <w:rPr>
                <w:color w:val="000000" w:themeColor="text1"/>
              </w:rPr>
              <w:t xml:space="preserve">  Click here to enter text.</w:t>
            </w:r>
          </w:p>
        </w:tc>
      </w:tr>
      <w:tr w:rsidR="00CA6F2E" w:rsidRPr="009D32DD" w14:paraId="3E7B16D9" w14:textId="77777777" w:rsidTr="00CA6F2E">
        <w:tblPrEx>
          <w:tblLook w:val="0660" w:firstRow="1" w:lastRow="1" w:firstColumn="0" w:lastColumn="0" w:noHBand="1" w:noVBand="1"/>
        </w:tblPrEx>
        <w:trPr>
          <w:trHeight w:val="22"/>
        </w:trPr>
        <w:tc>
          <w:tcPr>
            <w:tcW w:w="5000" w:type="pct"/>
            <w:gridSpan w:val="4"/>
            <w:tcBorders>
              <w:top w:val="nil"/>
              <w:left w:val="nil"/>
              <w:bottom w:val="single" w:sz="4" w:space="0" w:color="auto"/>
              <w:right w:val="nil"/>
            </w:tcBorders>
            <w:shd w:val="clear" w:color="auto" w:fill="auto"/>
            <w:tcMar>
              <w:top w:w="100" w:type="dxa"/>
              <w:left w:w="100" w:type="dxa"/>
              <w:bottom w:w="100" w:type="dxa"/>
              <w:right w:w="100" w:type="dxa"/>
            </w:tcMar>
          </w:tcPr>
          <w:p w14:paraId="68BD3A86" w14:textId="77777777" w:rsidR="00CA6F2E" w:rsidRPr="00CA6F2E" w:rsidRDefault="00CA6F2E">
            <w:pPr>
              <w:spacing w:after="0" w:line="240" w:lineRule="auto"/>
              <w:rPr>
                <w:b/>
                <w:color w:val="000000" w:themeColor="text1"/>
                <w:sz w:val="4"/>
                <w:szCs w:val="4"/>
              </w:rPr>
            </w:pPr>
          </w:p>
        </w:tc>
      </w:tr>
      <w:tr w:rsidR="009D32DD" w:rsidRPr="009D32DD" w14:paraId="459EAC6C" w14:textId="77777777" w:rsidTr="00CA6F2E">
        <w:tblPrEx>
          <w:tblLook w:val="0660" w:firstRow="1" w:lastRow="1" w:firstColumn="0" w:lastColumn="0" w:noHBand="1" w:noVBand="1"/>
        </w:tblPrEx>
        <w:trPr>
          <w:trHeight w:val="2595"/>
        </w:trPr>
        <w:tc>
          <w:tcPr>
            <w:tcW w:w="5000" w:type="pct"/>
            <w:gridSpan w:val="4"/>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85974" w14:textId="77777777" w:rsidR="00101E42" w:rsidRPr="009D32DD" w:rsidRDefault="00AB3F6D">
            <w:pPr>
              <w:spacing w:after="0" w:line="240" w:lineRule="auto"/>
              <w:rPr>
                <w:b/>
                <w:color w:val="000000" w:themeColor="text1"/>
              </w:rPr>
            </w:pPr>
            <w:r w:rsidRPr="009D32DD">
              <w:rPr>
                <w:b/>
                <w:color w:val="000000" w:themeColor="text1"/>
              </w:rPr>
              <w:t>I. Student Population and Baseline</w:t>
            </w:r>
          </w:p>
          <w:p w14:paraId="0DFC69B8" w14:textId="77777777" w:rsidR="00101E42" w:rsidRPr="009D32DD" w:rsidRDefault="00AB3F6D">
            <w:pPr>
              <w:spacing w:after="0" w:line="240" w:lineRule="auto"/>
              <w:rPr>
                <w:color w:val="000000" w:themeColor="text1"/>
              </w:rPr>
            </w:pPr>
            <w:r w:rsidRPr="009D32DD">
              <w:rPr>
                <w:color w:val="000000" w:themeColor="text1"/>
              </w:rPr>
              <w:t>a. What do I already know about the students in my focus class?</w:t>
            </w:r>
          </w:p>
          <w:p w14:paraId="277082A0" w14:textId="77777777" w:rsidR="00101E42" w:rsidRPr="009D32DD" w:rsidRDefault="00AB3F6D">
            <w:pPr>
              <w:spacing w:after="0" w:line="240" w:lineRule="auto"/>
              <w:rPr>
                <w:i/>
                <w:color w:val="000000" w:themeColor="text1"/>
              </w:rPr>
            </w:pPr>
            <w:r w:rsidRPr="009D32DD">
              <w:rPr>
                <w:i/>
                <w:color w:val="000000" w:themeColor="text1"/>
              </w:rPr>
              <w:t>Information could include the number of students, a description of students with exceptionalities (e.g., learning disability, gifted and talented, and/or language learner status), easily accessible reports of last year’s performance, information from the Rally Analytics platform, etc. This should not require reflection, not extensive research on the part of the teacher.</w:t>
            </w:r>
          </w:p>
          <w:p w14:paraId="224FF23E" w14:textId="77777777" w:rsidR="00101E42" w:rsidRPr="009D32DD" w:rsidRDefault="00AB3F6D">
            <w:pPr>
              <w:spacing w:after="0" w:line="240" w:lineRule="auto"/>
              <w:rPr>
                <w:color w:val="000000" w:themeColor="text1"/>
              </w:rPr>
            </w:pPr>
            <w:r w:rsidRPr="009D32DD">
              <w:rPr>
                <w:color w:val="000000" w:themeColor="text1"/>
              </w:rPr>
              <w:t>Click here to enter text.</w:t>
            </w:r>
          </w:p>
          <w:p w14:paraId="700CFE40" w14:textId="77777777" w:rsidR="00101E42" w:rsidRPr="009D32DD" w:rsidRDefault="00101E42">
            <w:pPr>
              <w:spacing w:after="0" w:line="240" w:lineRule="auto"/>
              <w:rPr>
                <w:color w:val="000000" w:themeColor="text1"/>
              </w:rPr>
            </w:pPr>
          </w:p>
          <w:p w14:paraId="3D82D343" w14:textId="77777777" w:rsidR="00101E42" w:rsidRPr="009D32DD" w:rsidRDefault="00AB3F6D">
            <w:pPr>
              <w:spacing w:after="0" w:line="240" w:lineRule="auto"/>
              <w:rPr>
                <w:color w:val="000000" w:themeColor="text1"/>
              </w:rPr>
            </w:pPr>
            <w:r w:rsidRPr="009D32DD">
              <w:rPr>
                <w:color w:val="000000" w:themeColor="text1"/>
              </w:rPr>
              <w:t>b. What do I know about the support my students will need to be successful in this class/content area?</w:t>
            </w:r>
          </w:p>
          <w:p w14:paraId="5EEF8E79" w14:textId="77777777" w:rsidR="00101E42" w:rsidRPr="009D32DD" w:rsidRDefault="00AB3F6D">
            <w:pPr>
              <w:spacing w:after="0" w:line="240" w:lineRule="auto"/>
              <w:rPr>
                <w:color w:val="000000" w:themeColor="text1"/>
              </w:rPr>
            </w:pPr>
            <w:r w:rsidRPr="009D32DD">
              <w:rPr>
                <w:i/>
                <w:color w:val="000000" w:themeColor="text1"/>
              </w:rPr>
              <w:t>Response could</w:t>
            </w:r>
            <w:r w:rsidR="009D32DD" w:rsidRPr="009D32DD">
              <w:rPr>
                <w:i/>
                <w:color w:val="000000" w:themeColor="text1"/>
              </w:rPr>
              <w:t xml:space="preserve"> i</w:t>
            </w:r>
            <w:r w:rsidRPr="009D32DD">
              <w:rPr>
                <w:i/>
                <w:color w:val="000000" w:themeColor="text1"/>
              </w:rPr>
              <w:t>nclude information from LEAP pre-assessments or summer academic recovery camps.</w:t>
            </w:r>
          </w:p>
          <w:p w14:paraId="2739AFB2" w14:textId="77777777" w:rsidR="00101E42" w:rsidRPr="009D32DD" w:rsidRDefault="00AB3F6D">
            <w:pPr>
              <w:spacing w:after="0" w:line="240" w:lineRule="auto"/>
              <w:rPr>
                <w:color w:val="000000" w:themeColor="text1"/>
              </w:rPr>
            </w:pPr>
            <w:r w:rsidRPr="009D32DD">
              <w:rPr>
                <w:color w:val="000000" w:themeColor="text1"/>
              </w:rPr>
              <w:t>Click here to enter text.</w:t>
            </w:r>
          </w:p>
          <w:p w14:paraId="6B15FD2E" w14:textId="77777777" w:rsidR="00101E42" w:rsidRPr="009D32DD" w:rsidRDefault="00AB3F6D">
            <w:pPr>
              <w:spacing w:after="0" w:line="240" w:lineRule="auto"/>
              <w:rPr>
                <w:b/>
                <w:color w:val="000000" w:themeColor="text1"/>
              </w:rPr>
            </w:pPr>
            <w:r w:rsidRPr="009D32DD">
              <w:rPr>
                <w:b/>
                <w:color w:val="000000" w:themeColor="text1"/>
              </w:rPr>
              <w:t xml:space="preserve"> </w:t>
            </w:r>
          </w:p>
        </w:tc>
      </w:tr>
      <w:tr w:rsidR="009D32DD" w:rsidRPr="009D32DD" w14:paraId="15341D30" w14:textId="77777777" w:rsidTr="00CA6F2E">
        <w:tblPrEx>
          <w:tblLook w:val="0660" w:firstRow="1" w:lastRow="1" w:firstColumn="0" w:lastColumn="0" w:noHBand="1" w:noVBand="1"/>
        </w:tblPrEx>
        <w:trPr>
          <w:trHeight w:val="1700"/>
        </w:trPr>
        <w:tc>
          <w:tcPr>
            <w:tcW w:w="5000" w:type="pct"/>
            <w:gridSpan w:val="4"/>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349757C" w14:textId="77777777" w:rsidR="00101E42" w:rsidRPr="009D32DD" w:rsidRDefault="00AB3F6D">
            <w:pPr>
              <w:spacing w:after="0" w:line="240" w:lineRule="auto"/>
              <w:rPr>
                <w:b/>
                <w:color w:val="000000" w:themeColor="text1"/>
              </w:rPr>
            </w:pPr>
            <w:r w:rsidRPr="009D32DD">
              <w:rPr>
                <w:b/>
                <w:color w:val="000000" w:themeColor="text1"/>
              </w:rPr>
              <w:t xml:space="preserve">II. Priority Standard and Learning Objective  </w:t>
            </w:r>
          </w:p>
          <w:p w14:paraId="642D1679" w14:textId="77777777" w:rsidR="00101E42" w:rsidRPr="009D32DD" w:rsidRDefault="00AB3F6D">
            <w:pPr>
              <w:spacing w:after="0" w:line="240" w:lineRule="auto"/>
              <w:rPr>
                <w:color w:val="000000" w:themeColor="text1"/>
              </w:rPr>
            </w:pPr>
            <w:r w:rsidRPr="009D32DD">
              <w:rPr>
                <w:color w:val="000000" w:themeColor="text1"/>
              </w:rPr>
              <w:t xml:space="preserve">a. Identify </w:t>
            </w:r>
            <w:r w:rsidRPr="009D32DD">
              <w:rPr>
                <w:color w:val="000000" w:themeColor="text1"/>
                <w:u w:val="single"/>
              </w:rPr>
              <w:t>one to two</w:t>
            </w:r>
            <w:r w:rsidRPr="009D32DD">
              <w:rPr>
                <w:color w:val="000000" w:themeColor="text1"/>
              </w:rPr>
              <w:t xml:space="preserve"> high priority content standard(s) and indicators or </w:t>
            </w:r>
            <w:hyperlink r:id="rId9">
              <w:r w:rsidRPr="009D32DD">
                <w:rPr>
                  <w:color w:val="000000" w:themeColor="text1"/>
                  <w:u w:val="single"/>
                </w:rPr>
                <w:t>SC Profile of a Graduate Competencies</w:t>
              </w:r>
            </w:hyperlink>
            <w:r w:rsidRPr="009D32DD">
              <w:rPr>
                <w:color w:val="000000" w:themeColor="text1"/>
              </w:rPr>
              <w:t xml:space="preserve"> that will provide the basis of the SLO learning objective.</w:t>
            </w:r>
          </w:p>
          <w:p w14:paraId="30C406AF" w14:textId="77777777" w:rsidR="00101E42" w:rsidRPr="009D32DD" w:rsidRDefault="00AB3F6D">
            <w:pPr>
              <w:spacing w:after="0" w:line="240" w:lineRule="auto"/>
              <w:rPr>
                <w:i/>
                <w:color w:val="000000" w:themeColor="text1"/>
              </w:rPr>
            </w:pPr>
            <w:r w:rsidRPr="009D32DD">
              <w:rPr>
                <w:i/>
                <w:color w:val="000000" w:themeColor="text1"/>
              </w:rPr>
              <w:t>If focused on ELA or Math, consider using one of the SCDE priority standards to be released in early September.</w:t>
            </w:r>
            <w:r w:rsidR="009D32DD" w:rsidRPr="009D32DD">
              <w:rPr>
                <w:i/>
                <w:color w:val="000000" w:themeColor="text1"/>
              </w:rPr>
              <w:t xml:space="preserve"> </w:t>
            </w:r>
            <w:r w:rsidRPr="009D32DD">
              <w:rPr>
                <w:i/>
                <w:color w:val="000000" w:themeColor="text1"/>
              </w:rPr>
              <w:t>Other content areas may consider a skill- or practice-based standard that spirals back multiple times.</w:t>
            </w:r>
          </w:p>
          <w:p w14:paraId="6B414289" w14:textId="77777777" w:rsidR="00101E42" w:rsidRPr="009D32DD" w:rsidRDefault="00AB3F6D">
            <w:pPr>
              <w:spacing w:after="0" w:line="240" w:lineRule="auto"/>
              <w:rPr>
                <w:color w:val="000000" w:themeColor="text1"/>
              </w:rPr>
            </w:pPr>
            <w:r w:rsidRPr="009D32DD">
              <w:rPr>
                <w:color w:val="000000" w:themeColor="text1"/>
              </w:rPr>
              <w:t>Click here to enter text.</w:t>
            </w:r>
          </w:p>
          <w:p w14:paraId="41A26F3D" w14:textId="77777777" w:rsidR="00101E42" w:rsidRPr="009D32DD" w:rsidRDefault="00AB3F6D">
            <w:pPr>
              <w:spacing w:after="0" w:line="240" w:lineRule="auto"/>
              <w:rPr>
                <w:color w:val="000000" w:themeColor="text1"/>
              </w:rPr>
            </w:pPr>
            <w:r w:rsidRPr="009D32DD">
              <w:rPr>
                <w:color w:val="000000" w:themeColor="text1"/>
              </w:rPr>
              <w:t xml:space="preserve"> </w:t>
            </w:r>
          </w:p>
          <w:p w14:paraId="0F925F8A" w14:textId="77777777" w:rsidR="00101E42" w:rsidRPr="009D32DD" w:rsidRDefault="00AB3F6D">
            <w:pPr>
              <w:spacing w:after="0" w:line="240" w:lineRule="auto"/>
              <w:rPr>
                <w:color w:val="000000" w:themeColor="text1"/>
              </w:rPr>
            </w:pPr>
            <w:r w:rsidRPr="009D32DD">
              <w:rPr>
                <w:color w:val="000000" w:themeColor="text1"/>
              </w:rPr>
              <w:t>b. Related to that priority standard or competency, what should students be able to do at the end of the SLO interval?</w:t>
            </w:r>
          </w:p>
          <w:p w14:paraId="7D67E594" w14:textId="77777777" w:rsidR="00101E42" w:rsidRPr="009D32DD" w:rsidRDefault="00AB3F6D">
            <w:pPr>
              <w:spacing w:after="0" w:line="240" w:lineRule="auto"/>
              <w:rPr>
                <w:i/>
                <w:color w:val="000000" w:themeColor="text1"/>
              </w:rPr>
            </w:pPr>
            <w:r w:rsidRPr="009D32DD">
              <w:rPr>
                <w:i/>
                <w:color w:val="000000" w:themeColor="text1"/>
              </w:rPr>
              <w:t xml:space="preserve">The Learning Objective should be aligned with course- or grade-level content standards or </w:t>
            </w:r>
            <w:hyperlink r:id="rId10">
              <w:r w:rsidRPr="009D32DD">
                <w:rPr>
                  <w:i/>
                  <w:color w:val="000000" w:themeColor="text1"/>
                  <w:u w:val="single"/>
                </w:rPr>
                <w:t>SC Profile of a Graduate Competencies</w:t>
              </w:r>
            </w:hyperlink>
            <w:r w:rsidRPr="009D32DD">
              <w:rPr>
                <w:i/>
                <w:color w:val="000000" w:themeColor="text1"/>
              </w:rPr>
              <w:t>. The goal should be broad enough to capture essential skills</w:t>
            </w:r>
            <w:r w:rsidR="009D32DD" w:rsidRPr="009D32DD">
              <w:rPr>
                <w:i/>
                <w:color w:val="000000" w:themeColor="text1"/>
              </w:rPr>
              <w:t xml:space="preserve"> </w:t>
            </w:r>
            <w:r w:rsidRPr="009D32DD">
              <w:rPr>
                <w:i/>
                <w:color w:val="000000" w:themeColor="text1"/>
              </w:rPr>
              <w:t>but focused enough to be measurable. Alternatively, educators may set a growth goal using the or existing data team structures or the Rally platform.</w:t>
            </w:r>
          </w:p>
          <w:p w14:paraId="15DF64AA" w14:textId="77777777" w:rsidR="009D32DD" w:rsidRPr="009D32DD" w:rsidRDefault="00AB3F6D">
            <w:pPr>
              <w:spacing w:after="0" w:line="240" w:lineRule="auto"/>
              <w:rPr>
                <w:color w:val="000000" w:themeColor="text1"/>
              </w:rPr>
            </w:pPr>
            <w:r w:rsidRPr="009D32DD">
              <w:rPr>
                <w:color w:val="000000" w:themeColor="text1"/>
              </w:rPr>
              <w:t>Click here to enter text.</w:t>
            </w:r>
          </w:p>
          <w:p w14:paraId="36259803" w14:textId="77777777" w:rsidR="009D32DD" w:rsidRDefault="009D32DD">
            <w:pPr>
              <w:spacing w:after="0" w:line="240" w:lineRule="auto"/>
              <w:rPr>
                <w:color w:val="000000" w:themeColor="text1"/>
              </w:rPr>
            </w:pPr>
          </w:p>
          <w:p w14:paraId="5B458527" w14:textId="77777777" w:rsidR="00101E42" w:rsidRPr="009D32DD" w:rsidRDefault="00AB3F6D">
            <w:pPr>
              <w:spacing w:after="0" w:line="240" w:lineRule="auto"/>
              <w:rPr>
                <w:color w:val="000000" w:themeColor="text1"/>
              </w:rPr>
            </w:pPr>
            <w:r w:rsidRPr="009D32DD">
              <w:rPr>
                <w:color w:val="000000" w:themeColor="text1"/>
              </w:rPr>
              <w:t>c. What evidence will tell me that a student has met this learning objective?</w:t>
            </w:r>
          </w:p>
          <w:p w14:paraId="15120FBF" w14:textId="77777777" w:rsidR="00101E42" w:rsidRDefault="00AB3F6D">
            <w:pPr>
              <w:spacing w:after="0" w:line="240" w:lineRule="auto"/>
              <w:rPr>
                <w:i/>
                <w:color w:val="000000" w:themeColor="text1"/>
              </w:rPr>
            </w:pPr>
            <w:r w:rsidRPr="009D32DD">
              <w:rPr>
                <w:i/>
                <w:color w:val="000000" w:themeColor="text1"/>
              </w:rPr>
              <w:t xml:space="preserve">Consider what formative and summative assessment data is already collected as part of your course that can be used to measure this objective. Multiple measures and incorporation of existing assessments are encouraged. This evidence can be connected to existing data team/PLC structures or work with the Rally platform. </w:t>
            </w:r>
          </w:p>
          <w:p w14:paraId="70F2DF69" w14:textId="77777777" w:rsidR="00091D85" w:rsidRPr="009D32DD" w:rsidRDefault="00091D85">
            <w:pPr>
              <w:spacing w:after="0" w:line="240" w:lineRule="auto"/>
              <w:rPr>
                <w:color w:val="000000" w:themeColor="text1"/>
              </w:rPr>
            </w:pPr>
          </w:p>
          <w:p w14:paraId="3071B4DC" w14:textId="77777777" w:rsidR="00370A69" w:rsidRPr="009D32DD" w:rsidRDefault="00AB3F6D">
            <w:pPr>
              <w:spacing w:after="0" w:line="240" w:lineRule="auto"/>
              <w:rPr>
                <w:color w:val="000000" w:themeColor="text1"/>
              </w:rPr>
            </w:pPr>
            <w:r w:rsidRPr="009D32DD">
              <w:rPr>
                <w:color w:val="000000" w:themeColor="text1"/>
              </w:rPr>
              <w:t>Click here to enter text.</w:t>
            </w:r>
          </w:p>
        </w:tc>
      </w:tr>
      <w:tr w:rsidR="009D32DD" w:rsidRPr="009D32DD" w14:paraId="6801AE5F" w14:textId="77777777" w:rsidTr="00CA6F2E">
        <w:tblPrEx>
          <w:tblLook w:val="0660" w:firstRow="1" w:lastRow="1" w:firstColumn="0" w:lastColumn="0" w:noHBand="1" w:noVBand="1"/>
        </w:tblPrEx>
        <w:trPr>
          <w:trHeight w:val="2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5075EF" w14:textId="77777777" w:rsidR="00101E42" w:rsidRPr="009D32DD" w:rsidRDefault="00AB3F6D">
            <w:pPr>
              <w:spacing w:after="0" w:line="240" w:lineRule="auto"/>
              <w:rPr>
                <w:b/>
                <w:color w:val="000000" w:themeColor="text1"/>
              </w:rPr>
            </w:pPr>
            <w:r w:rsidRPr="009D32DD">
              <w:rPr>
                <w:b/>
                <w:color w:val="000000" w:themeColor="text1"/>
              </w:rPr>
              <w:lastRenderedPageBreak/>
              <w:t>III. Instructional Strategies</w:t>
            </w:r>
          </w:p>
          <w:p w14:paraId="28C90DD8" w14:textId="77777777" w:rsidR="00101E42" w:rsidRPr="009D32DD" w:rsidRDefault="00AB3F6D">
            <w:pPr>
              <w:spacing w:after="0" w:line="240" w:lineRule="auto"/>
              <w:rPr>
                <w:color w:val="000000" w:themeColor="text1"/>
              </w:rPr>
            </w:pPr>
            <w:r w:rsidRPr="009D32DD">
              <w:rPr>
                <w:color w:val="000000" w:themeColor="text1"/>
              </w:rPr>
              <w:t>a. When I consider my professional practice and growth, what is one instructional practice that will be my focus connected to this professional goal? Why?</w:t>
            </w:r>
          </w:p>
          <w:p w14:paraId="4424DDE7" w14:textId="77777777" w:rsidR="00101E42" w:rsidRPr="009D32DD" w:rsidRDefault="00101E42">
            <w:pPr>
              <w:spacing w:after="0" w:line="240" w:lineRule="auto"/>
              <w:rPr>
                <w:color w:val="000000" w:themeColor="text1"/>
              </w:rPr>
            </w:pPr>
          </w:p>
          <w:p w14:paraId="5561B6DE" w14:textId="77777777" w:rsidR="00101E42" w:rsidRPr="009D32DD" w:rsidRDefault="00AB3F6D">
            <w:pPr>
              <w:spacing w:after="0" w:line="240" w:lineRule="auto"/>
              <w:rPr>
                <w:color w:val="000000" w:themeColor="text1"/>
              </w:rPr>
            </w:pPr>
            <w:r w:rsidRPr="009D32DD">
              <w:rPr>
                <w:color w:val="000000" w:themeColor="text1"/>
              </w:rPr>
              <w:t>Click here to enter text.</w:t>
            </w:r>
          </w:p>
          <w:p w14:paraId="20B13539" w14:textId="77777777" w:rsidR="00101E42" w:rsidRPr="009D32DD" w:rsidRDefault="00AB3F6D">
            <w:pPr>
              <w:spacing w:after="0" w:line="240" w:lineRule="auto"/>
              <w:rPr>
                <w:color w:val="000000" w:themeColor="text1"/>
              </w:rPr>
            </w:pPr>
            <w:r w:rsidRPr="009D32DD">
              <w:rPr>
                <w:color w:val="000000" w:themeColor="text1"/>
              </w:rPr>
              <w:t xml:space="preserve"> </w:t>
            </w:r>
          </w:p>
          <w:p w14:paraId="495385A0" w14:textId="77777777" w:rsidR="00101E42" w:rsidRPr="009D32DD" w:rsidRDefault="00AB3F6D">
            <w:pPr>
              <w:spacing w:after="0" w:line="240" w:lineRule="auto"/>
              <w:rPr>
                <w:color w:val="000000" w:themeColor="text1"/>
              </w:rPr>
            </w:pPr>
            <w:r w:rsidRPr="009D32DD">
              <w:rPr>
                <w:color w:val="000000" w:themeColor="text1"/>
              </w:rPr>
              <w:t>b. Which SCTS 4.0 Rubric Indicator(s) is most connected to this instructional practice?</w:t>
            </w:r>
          </w:p>
          <w:p w14:paraId="243A34A0" w14:textId="77777777" w:rsidR="00101E42" w:rsidRPr="009D32DD" w:rsidRDefault="00AB3F6D">
            <w:pPr>
              <w:spacing w:after="0" w:line="240" w:lineRule="auto"/>
              <w:rPr>
                <w:color w:val="000000" w:themeColor="text1"/>
              </w:rPr>
            </w:pPr>
            <w:r w:rsidRPr="009D32DD">
              <w:rPr>
                <w:color w:val="000000" w:themeColor="text1"/>
              </w:rPr>
              <w:t xml:space="preserve">Choose one indicator. </w:t>
            </w:r>
          </w:p>
        </w:tc>
      </w:tr>
      <w:tr w:rsidR="009D32DD" w:rsidRPr="009D32DD" w14:paraId="2FC5B168" w14:textId="77777777" w:rsidTr="00CA6F2E">
        <w:tblPrEx>
          <w:tblLook w:val="0660" w:firstRow="1" w:lastRow="1" w:firstColumn="0" w:lastColumn="0" w:noHBand="1" w:noVBand="1"/>
        </w:tblPrEx>
        <w:trPr>
          <w:trHeight w:val="2370"/>
        </w:trPr>
        <w:tc>
          <w:tcPr>
            <w:tcW w:w="5000" w:type="pct"/>
            <w:gridSpan w:val="4"/>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8B60F5" w14:textId="77777777" w:rsidR="00101E42" w:rsidRPr="009D32DD" w:rsidRDefault="00AB3F6D">
            <w:pPr>
              <w:spacing w:after="0" w:line="240" w:lineRule="auto"/>
              <w:rPr>
                <w:b/>
                <w:color w:val="000000" w:themeColor="text1"/>
              </w:rPr>
            </w:pPr>
            <w:r w:rsidRPr="009D32DD">
              <w:rPr>
                <w:b/>
                <w:color w:val="000000" w:themeColor="text1"/>
              </w:rPr>
              <w:t xml:space="preserve">IV. Conference Reflection (End of Year Conference) </w:t>
            </w:r>
          </w:p>
          <w:p w14:paraId="351366CE" w14:textId="77777777" w:rsidR="00101E42" w:rsidRDefault="00AB3F6D">
            <w:pPr>
              <w:spacing w:after="0" w:line="240" w:lineRule="auto"/>
              <w:rPr>
                <w:color w:val="000000" w:themeColor="text1"/>
              </w:rPr>
            </w:pPr>
            <w:r w:rsidRPr="009D32DD">
              <w:rPr>
                <w:color w:val="000000" w:themeColor="text1"/>
              </w:rPr>
              <w:t>a.</w:t>
            </w:r>
            <w:r w:rsidRPr="009D32DD">
              <w:rPr>
                <w:b/>
                <w:color w:val="000000" w:themeColor="text1"/>
              </w:rPr>
              <w:t xml:space="preserve"> </w:t>
            </w:r>
            <w:r w:rsidRPr="009D32DD">
              <w:rPr>
                <w:color w:val="000000" w:themeColor="text1"/>
              </w:rPr>
              <w:t>Evidence that students met the student learning objective.</w:t>
            </w:r>
          </w:p>
          <w:p w14:paraId="445BB178" w14:textId="77777777" w:rsidR="00091D85" w:rsidRPr="009D32DD" w:rsidRDefault="00091D85">
            <w:pPr>
              <w:spacing w:after="0" w:line="240" w:lineRule="auto"/>
              <w:rPr>
                <w:color w:val="000000" w:themeColor="text1"/>
              </w:rPr>
            </w:pPr>
          </w:p>
          <w:p w14:paraId="0CB4311F" w14:textId="77777777" w:rsidR="00101E42" w:rsidRPr="009D32DD" w:rsidRDefault="00AB3F6D">
            <w:pPr>
              <w:spacing w:after="0" w:line="240" w:lineRule="auto"/>
              <w:rPr>
                <w:color w:val="000000" w:themeColor="text1"/>
              </w:rPr>
            </w:pPr>
            <w:r w:rsidRPr="009D32DD">
              <w:rPr>
                <w:color w:val="000000" w:themeColor="text1"/>
              </w:rPr>
              <w:t>Click here to enter text.</w:t>
            </w:r>
          </w:p>
          <w:p w14:paraId="77CD34A5" w14:textId="77777777" w:rsidR="00101E42" w:rsidRPr="009D32DD" w:rsidRDefault="00AB3F6D">
            <w:pPr>
              <w:spacing w:after="0" w:line="240" w:lineRule="auto"/>
              <w:rPr>
                <w:color w:val="000000" w:themeColor="text1"/>
              </w:rPr>
            </w:pPr>
            <w:r w:rsidRPr="009D32DD">
              <w:rPr>
                <w:color w:val="000000" w:themeColor="text1"/>
              </w:rPr>
              <w:t xml:space="preserve"> </w:t>
            </w:r>
          </w:p>
          <w:p w14:paraId="16699B99" w14:textId="77777777" w:rsidR="00101E42" w:rsidRPr="009D32DD" w:rsidRDefault="00AB3F6D">
            <w:pPr>
              <w:spacing w:after="0" w:line="240" w:lineRule="auto"/>
              <w:rPr>
                <w:color w:val="000000" w:themeColor="text1"/>
              </w:rPr>
            </w:pPr>
            <w:r w:rsidRPr="009D32DD">
              <w:rPr>
                <w:color w:val="000000" w:themeColor="text1"/>
              </w:rPr>
              <w:t>b. Reflection on Data</w:t>
            </w:r>
          </w:p>
          <w:p w14:paraId="6C830795" w14:textId="77777777" w:rsidR="00101E42" w:rsidRDefault="00AB3F6D">
            <w:pPr>
              <w:spacing w:after="0" w:line="240" w:lineRule="auto"/>
              <w:rPr>
                <w:color w:val="000000" w:themeColor="text1"/>
              </w:rPr>
            </w:pPr>
            <w:r w:rsidRPr="009D32DD">
              <w:rPr>
                <w:color w:val="000000" w:themeColor="text1"/>
              </w:rPr>
              <w:t>How does the data inform my instructional practice, goal setting, or my professional development plan for next year?</w:t>
            </w:r>
          </w:p>
          <w:p w14:paraId="79C6D882" w14:textId="77777777" w:rsidR="00091D85" w:rsidRPr="009D32DD" w:rsidRDefault="00091D85">
            <w:pPr>
              <w:spacing w:after="0" w:line="240" w:lineRule="auto"/>
              <w:rPr>
                <w:color w:val="000000" w:themeColor="text1"/>
              </w:rPr>
            </w:pPr>
          </w:p>
          <w:p w14:paraId="5C6CFD51" w14:textId="77777777" w:rsidR="00101E42" w:rsidRPr="009D32DD" w:rsidRDefault="00AB3F6D">
            <w:pPr>
              <w:spacing w:after="0" w:line="240" w:lineRule="auto"/>
              <w:rPr>
                <w:color w:val="000000" w:themeColor="text1"/>
              </w:rPr>
            </w:pPr>
            <w:r w:rsidRPr="009D32DD">
              <w:rPr>
                <w:color w:val="000000" w:themeColor="text1"/>
              </w:rPr>
              <w:t>Click here to enter text.</w:t>
            </w:r>
          </w:p>
          <w:p w14:paraId="5C3F03A3" w14:textId="77777777" w:rsidR="00101E42" w:rsidRPr="009D32DD" w:rsidRDefault="00101E42">
            <w:pPr>
              <w:spacing w:after="0" w:line="240" w:lineRule="auto"/>
              <w:rPr>
                <w:color w:val="000000" w:themeColor="text1"/>
              </w:rPr>
            </w:pPr>
          </w:p>
          <w:p w14:paraId="787B5DAD" w14:textId="77777777" w:rsidR="00101E42" w:rsidRPr="009D32DD" w:rsidRDefault="00AB3F6D">
            <w:pPr>
              <w:spacing w:after="0" w:line="240" w:lineRule="auto"/>
              <w:rPr>
                <w:color w:val="000000" w:themeColor="text1"/>
              </w:rPr>
            </w:pPr>
            <w:r w:rsidRPr="009D32DD">
              <w:rPr>
                <w:color w:val="000000" w:themeColor="text1"/>
              </w:rPr>
              <w:t xml:space="preserve">c. </w:t>
            </w:r>
            <w:hyperlink r:id="rId11">
              <w:r w:rsidRPr="009D32DD">
                <w:rPr>
                  <w:color w:val="000000" w:themeColor="text1"/>
                  <w:u w:val="single"/>
                </w:rPr>
                <w:t>SLO Rating</w:t>
              </w:r>
            </w:hyperlink>
            <w:r w:rsidRPr="009D32DD">
              <w:rPr>
                <w:color w:val="000000" w:themeColor="text1"/>
              </w:rPr>
              <w:t xml:space="preserve"> </w:t>
            </w:r>
          </w:p>
        </w:tc>
      </w:tr>
    </w:tbl>
    <w:p w14:paraId="4E33AA7D" w14:textId="77777777" w:rsidR="00101E42" w:rsidRDefault="00101E42">
      <w:pPr>
        <w:spacing w:after="0" w:line="240" w:lineRule="auto"/>
        <w:rPr>
          <w:color w:val="000000" w:themeColor="text1"/>
          <w:sz w:val="4"/>
          <w:szCs w:val="4"/>
        </w:rPr>
      </w:pPr>
    </w:p>
    <w:tbl>
      <w:tblPr>
        <w:tblStyle w:val="a"/>
        <w:tblW w:w="5000" w:type="pct"/>
        <w:tblBorders>
          <w:top w:val="nil"/>
          <w:left w:val="nil"/>
          <w:bottom w:val="nil"/>
          <w:right w:val="nil"/>
          <w:insideH w:val="nil"/>
          <w:insideV w:val="nil"/>
        </w:tblBorders>
        <w:tblLook w:val="0620" w:firstRow="1" w:lastRow="0" w:firstColumn="0" w:lastColumn="0" w:noHBand="1" w:noVBand="1"/>
        <w:tblCaption w:val="SLO Signatures"/>
        <w:tblDescription w:val="SLO Signatures"/>
      </w:tblPr>
      <w:tblGrid>
        <w:gridCol w:w="3101"/>
        <w:gridCol w:w="2049"/>
        <w:gridCol w:w="4190"/>
      </w:tblGrid>
      <w:tr w:rsidR="00807EA3" w:rsidRPr="009D32DD" w14:paraId="50C9AE35" w14:textId="77777777" w:rsidTr="00807EA3">
        <w:trPr>
          <w:trHeight w:val="545"/>
          <w:tblHeader/>
        </w:trPr>
        <w:tc>
          <w:tcPr>
            <w:tcW w:w="1660"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050BB" w14:textId="77777777" w:rsidR="00807EA3" w:rsidRPr="009D32DD" w:rsidRDefault="00807EA3" w:rsidP="00122D52">
            <w:pPr>
              <w:spacing w:after="0" w:line="240" w:lineRule="auto"/>
              <w:rPr>
                <w:b/>
                <w:color w:val="000000" w:themeColor="text1"/>
              </w:rPr>
            </w:pPr>
            <w:r w:rsidRPr="009D32DD">
              <w:rPr>
                <w:b/>
                <w:color w:val="000000" w:themeColor="text1"/>
              </w:rPr>
              <w:t>Conference</w:t>
            </w:r>
          </w:p>
        </w:tc>
        <w:tc>
          <w:tcPr>
            <w:tcW w:w="1097" w:type="pct"/>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5C5EF2D" w14:textId="77777777" w:rsidR="00807EA3" w:rsidRPr="009D32DD" w:rsidRDefault="00807EA3" w:rsidP="00122D52">
            <w:pPr>
              <w:spacing w:after="0" w:line="240" w:lineRule="auto"/>
              <w:rPr>
                <w:b/>
                <w:color w:val="000000" w:themeColor="text1"/>
              </w:rPr>
            </w:pPr>
            <w:r w:rsidRPr="009D32DD">
              <w:rPr>
                <w:b/>
                <w:color w:val="000000" w:themeColor="text1"/>
              </w:rPr>
              <w:t>Date</w:t>
            </w:r>
          </w:p>
        </w:tc>
        <w:tc>
          <w:tcPr>
            <w:tcW w:w="2243" w:type="pct"/>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57551A4" w14:textId="77777777" w:rsidR="00807EA3" w:rsidRPr="009D32DD" w:rsidRDefault="00807EA3" w:rsidP="00122D52">
            <w:pPr>
              <w:spacing w:after="0" w:line="240" w:lineRule="auto"/>
              <w:rPr>
                <w:b/>
                <w:color w:val="000000" w:themeColor="text1"/>
              </w:rPr>
            </w:pPr>
            <w:r w:rsidRPr="009D32DD">
              <w:rPr>
                <w:b/>
                <w:color w:val="000000" w:themeColor="text1"/>
              </w:rPr>
              <w:t>Signatures</w:t>
            </w:r>
          </w:p>
        </w:tc>
      </w:tr>
      <w:tr w:rsidR="00807EA3" w:rsidRPr="009D32DD" w14:paraId="10305159" w14:textId="77777777" w:rsidTr="00122D52">
        <w:trPr>
          <w:trHeight w:val="785"/>
        </w:trPr>
        <w:tc>
          <w:tcPr>
            <w:tcW w:w="166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D18D8" w14:textId="77777777" w:rsidR="00807EA3" w:rsidRPr="009D32DD" w:rsidRDefault="00807EA3" w:rsidP="00122D52">
            <w:pPr>
              <w:spacing w:after="0" w:line="240" w:lineRule="auto"/>
              <w:rPr>
                <w:color w:val="000000" w:themeColor="text1"/>
              </w:rPr>
            </w:pPr>
            <w:r w:rsidRPr="009D32DD">
              <w:rPr>
                <w:color w:val="000000" w:themeColor="text1"/>
              </w:rPr>
              <w:t>SLO Preliminary Conference</w:t>
            </w:r>
          </w:p>
        </w:tc>
        <w:tc>
          <w:tcPr>
            <w:tcW w:w="10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1EFE65" w14:textId="77777777" w:rsidR="00807EA3" w:rsidRPr="009D32DD" w:rsidRDefault="00807EA3" w:rsidP="00122D52">
            <w:pPr>
              <w:spacing w:after="0" w:line="240" w:lineRule="auto"/>
              <w:rPr>
                <w:b/>
                <w:color w:val="000000" w:themeColor="text1"/>
              </w:rPr>
            </w:pPr>
            <w:r w:rsidRPr="009D32DD">
              <w:rPr>
                <w:b/>
                <w:color w:val="000000" w:themeColor="text1"/>
              </w:rPr>
              <w:t xml:space="preserve"> </w:t>
            </w:r>
          </w:p>
        </w:tc>
        <w:tc>
          <w:tcPr>
            <w:tcW w:w="224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24010" w14:textId="77777777" w:rsidR="00807EA3" w:rsidRPr="009D32DD" w:rsidRDefault="00807EA3" w:rsidP="00122D52">
            <w:pPr>
              <w:spacing w:after="0" w:line="240" w:lineRule="auto"/>
              <w:rPr>
                <w:b/>
                <w:color w:val="000000" w:themeColor="text1"/>
              </w:rPr>
            </w:pPr>
            <w:r w:rsidRPr="009D32DD">
              <w:rPr>
                <w:b/>
                <w:color w:val="000000" w:themeColor="text1"/>
              </w:rPr>
              <w:t xml:space="preserve"> </w:t>
            </w:r>
          </w:p>
        </w:tc>
      </w:tr>
      <w:tr w:rsidR="00807EA3" w:rsidRPr="009D32DD" w14:paraId="5BA5426E" w14:textId="77777777" w:rsidTr="00122D52">
        <w:trPr>
          <w:trHeight w:val="785"/>
        </w:trPr>
        <w:tc>
          <w:tcPr>
            <w:tcW w:w="166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D8B44" w14:textId="77777777" w:rsidR="00807EA3" w:rsidRPr="009D32DD" w:rsidRDefault="00807EA3" w:rsidP="00122D52">
            <w:pPr>
              <w:spacing w:after="0" w:line="240" w:lineRule="auto"/>
              <w:rPr>
                <w:color w:val="000000" w:themeColor="text1"/>
              </w:rPr>
            </w:pPr>
            <w:r w:rsidRPr="009D32DD">
              <w:rPr>
                <w:color w:val="000000" w:themeColor="text1"/>
              </w:rPr>
              <w:t>SLO Mid-Course Conference</w:t>
            </w:r>
          </w:p>
          <w:p w14:paraId="24C47191" w14:textId="77777777" w:rsidR="00807EA3" w:rsidRPr="009D32DD" w:rsidRDefault="00807EA3" w:rsidP="00122D52">
            <w:pPr>
              <w:spacing w:after="0" w:line="240" w:lineRule="auto"/>
              <w:rPr>
                <w:i/>
                <w:color w:val="000000" w:themeColor="text1"/>
              </w:rPr>
            </w:pPr>
            <w:r w:rsidRPr="009D32DD">
              <w:rPr>
                <w:i/>
                <w:color w:val="000000" w:themeColor="text1"/>
              </w:rPr>
              <w:t>Can be incorporated into a department, grade-level, PLC, or other collaborative meeting</w:t>
            </w:r>
          </w:p>
        </w:tc>
        <w:tc>
          <w:tcPr>
            <w:tcW w:w="10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5948E" w14:textId="77777777" w:rsidR="00807EA3" w:rsidRPr="009D32DD" w:rsidRDefault="00807EA3" w:rsidP="00122D52">
            <w:pPr>
              <w:spacing w:after="0" w:line="240" w:lineRule="auto"/>
              <w:rPr>
                <w:b/>
                <w:color w:val="000000" w:themeColor="text1"/>
              </w:rPr>
            </w:pPr>
            <w:r w:rsidRPr="009D32DD">
              <w:rPr>
                <w:b/>
                <w:color w:val="000000" w:themeColor="text1"/>
              </w:rPr>
              <w:t xml:space="preserve"> </w:t>
            </w:r>
          </w:p>
        </w:tc>
        <w:tc>
          <w:tcPr>
            <w:tcW w:w="224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60CCFF" w14:textId="77777777" w:rsidR="00807EA3" w:rsidRPr="009D32DD" w:rsidRDefault="00807EA3" w:rsidP="00122D52">
            <w:pPr>
              <w:spacing w:after="0" w:line="240" w:lineRule="auto"/>
              <w:rPr>
                <w:b/>
                <w:color w:val="000000" w:themeColor="text1"/>
              </w:rPr>
            </w:pPr>
            <w:r w:rsidRPr="009D32DD">
              <w:rPr>
                <w:b/>
                <w:color w:val="000000" w:themeColor="text1"/>
              </w:rPr>
              <w:t xml:space="preserve"> </w:t>
            </w:r>
          </w:p>
        </w:tc>
      </w:tr>
      <w:tr w:rsidR="00807EA3" w:rsidRPr="009D32DD" w14:paraId="396EF328" w14:textId="77777777" w:rsidTr="00122D52">
        <w:trPr>
          <w:trHeight w:val="785"/>
        </w:trPr>
        <w:tc>
          <w:tcPr>
            <w:tcW w:w="166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25019" w14:textId="77777777" w:rsidR="00807EA3" w:rsidRPr="009D32DD" w:rsidRDefault="00807EA3" w:rsidP="00122D52">
            <w:pPr>
              <w:spacing w:after="0" w:line="240" w:lineRule="auto"/>
              <w:rPr>
                <w:color w:val="000000" w:themeColor="text1"/>
              </w:rPr>
            </w:pPr>
            <w:r w:rsidRPr="009D32DD">
              <w:rPr>
                <w:color w:val="000000" w:themeColor="text1"/>
              </w:rPr>
              <w:t>SLO Summative Conference</w:t>
            </w:r>
          </w:p>
        </w:tc>
        <w:tc>
          <w:tcPr>
            <w:tcW w:w="1097"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F7BCA2" w14:textId="77777777" w:rsidR="00807EA3" w:rsidRPr="009D32DD" w:rsidRDefault="00807EA3" w:rsidP="00122D52">
            <w:pPr>
              <w:spacing w:after="0" w:line="240" w:lineRule="auto"/>
              <w:rPr>
                <w:b/>
                <w:color w:val="000000" w:themeColor="text1"/>
              </w:rPr>
            </w:pPr>
            <w:r w:rsidRPr="009D32DD">
              <w:rPr>
                <w:b/>
                <w:color w:val="000000" w:themeColor="text1"/>
              </w:rPr>
              <w:t xml:space="preserve"> </w:t>
            </w:r>
          </w:p>
        </w:tc>
        <w:tc>
          <w:tcPr>
            <w:tcW w:w="224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0C358B" w14:textId="77777777" w:rsidR="00807EA3" w:rsidRPr="009D32DD" w:rsidRDefault="00807EA3" w:rsidP="00122D52">
            <w:pPr>
              <w:spacing w:after="0" w:line="240" w:lineRule="auto"/>
              <w:rPr>
                <w:b/>
                <w:color w:val="000000" w:themeColor="text1"/>
              </w:rPr>
            </w:pPr>
            <w:r w:rsidRPr="009D32DD">
              <w:rPr>
                <w:b/>
                <w:color w:val="000000" w:themeColor="text1"/>
              </w:rPr>
              <w:t xml:space="preserve"> </w:t>
            </w:r>
          </w:p>
        </w:tc>
      </w:tr>
    </w:tbl>
    <w:p w14:paraId="70732151" w14:textId="77777777" w:rsidR="00807EA3" w:rsidRPr="00807EA3" w:rsidRDefault="00807EA3">
      <w:pPr>
        <w:spacing w:after="0" w:line="240" w:lineRule="auto"/>
        <w:rPr>
          <w:color w:val="000000" w:themeColor="text1"/>
          <w:sz w:val="4"/>
          <w:szCs w:val="4"/>
        </w:rPr>
      </w:pPr>
    </w:p>
    <w:sectPr w:rsidR="00807EA3" w:rsidRPr="00807EA3">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CC8A" w14:textId="77777777" w:rsidR="00A94FA3" w:rsidRDefault="00A94FA3">
      <w:pPr>
        <w:spacing w:after="0" w:line="240" w:lineRule="auto"/>
      </w:pPr>
      <w:r>
        <w:separator/>
      </w:r>
    </w:p>
  </w:endnote>
  <w:endnote w:type="continuationSeparator" w:id="0">
    <w:p w14:paraId="2B5FFDEA" w14:textId="77777777" w:rsidR="00A94FA3" w:rsidRDefault="00A9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5FF6" w14:textId="77777777" w:rsidR="00101E42" w:rsidRDefault="00101E42">
    <w:pPr>
      <w:pBdr>
        <w:top w:val="nil"/>
        <w:left w:val="nil"/>
        <w:bottom w:val="nil"/>
        <w:right w:val="nil"/>
        <w:between w:val="nil"/>
      </w:pBdr>
      <w:tabs>
        <w:tab w:val="center" w:pos="4680"/>
        <w:tab w:val="right" w:pos="9360"/>
      </w:tabs>
      <w:spacing w:after="0" w:line="240" w:lineRule="auto"/>
      <w:rPr>
        <w:color w:val="000000"/>
      </w:rPr>
    </w:pPr>
  </w:p>
  <w:p w14:paraId="320B3B55" w14:textId="77777777" w:rsidR="00101E42" w:rsidRDefault="00101E4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912A0" w14:textId="77777777" w:rsidR="00A94FA3" w:rsidRDefault="00A94FA3">
      <w:pPr>
        <w:spacing w:after="0" w:line="240" w:lineRule="auto"/>
      </w:pPr>
      <w:r>
        <w:separator/>
      </w:r>
    </w:p>
  </w:footnote>
  <w:footnote w:type="continuationSeparator" w:id="0">
    <w:p w14:paraId="6FA603D9" w14:textId="77777777" w:rsidR="00A94FA3" w:rsidRDefault="00A94F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42"/>
    <w:rsid w:val="00091D85"/>
    <w:rsid w:val="00101E42"/>
    <w:rsid w:val="00370A69"/>
    <w:rsid w:val="004152B0"/>
    <w:rsid w:val="00445E29"/>
    <w:rsid w:val="004D0569"/>
    <w:rsid w:val="00522F65"/>
    <w:rsid w:val="006E684C"/>
    <w:rsid w:val="007F34BC"/>
    <w:rsid w:val="00807EA3"/>
    <w:rsid w:val="0086539F"/>
    <w:rsid w:val="008E1EE2"/>
    <w:rsid w:val="009D32DD"/>
    <w:rsid w:val="00A94FA3"/>
    <w:rsid w:val="00AB3F6D"/>
    <w:rsid w:val="00CA6F2E"/>
    <w:rsid w:val="00D54742"/>
    <w:rsid w:val="00EA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C581"/>
  <w15:docId w15:val="{D1EEA16D-5BF5-4A68-A2E0-26C8C845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jc w:val="center"/>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3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DD"/>
  </w:style>
  <w:style w:type="paragraph" w:styleId="Footer">
    <w:name w:val="footer"/>
    <w:basedOn w:val="Normal"/>
    <w:link w:val="FooterChar"/>
    <w:uiPriority w:val="99"/>
    <w:unhideWhenUsed/>
    <w:rsid w:val="009D3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DD"/>
  </w:style>
  <w:style w:type="paragraph" w:styleId="ListParagraph">
    <w:name w:val="List Paragraph"/>
    <w:basedOn w:val="Normal"/>
    <w:uiPriority w:val="34"/>
    <w:qFormat/>
    <w:rsid w:val="0009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pGyyE270xZpRCIKYAUC5XKWcxfIFK2q_MKiChZfpZFA/edit" TargetMode="External"/><Relationship Id="rId5" Type="http://schemas.openxmlformats.org/officeDocument/2006/relationships/settings" Target="settings.xml"/><Relationship Id="rId10" Type="http://schemas.openxmlformats.org/officeDocument/2006/relationships/hyperlink" Target="https://ed.sc.gov/instruction/personalized-learning/feature-box/competency-based-education/sc-competencies-prototype/" TargetMode="External"/><Relationship Id="rId4" Type="http://schemas.openxmlformats.org/officeDocument/2006/relationships/styles" Target="styles.xml"/><Relationship Id="rId9" Type="http://schemas.openxmlformats.org/officeDocument/2006/relationships/hyperlink" Target="https://ed.sc.gov/instruction/personalized-learning/feature-box/competency-based-education/sc-competencies-prototy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8EAF2D31B3E4D918489382A606539" ma:contentTypeVersion="13" ma:contentTypeDescription="Create a new document." ma:contentTypeScope="" ma:versionID="1473801b5150c754baaf67e6fd029e68">
  <xsd:schema xmlns:xsd="http://www.w3.org/2001/XMLSchema" xmlns:xs="http://www.w3.org/2001/XMLSchema" xmlns:p="http://schemas.microsoft.com/office/2006/metadata/properties" xmlns:ns3="fdf68ebe-fc0d-404c-b69c-06f3e75d8bec" xmlns:ns4="c6484145-72ba-4cf2-8448-639f458cc355" targetNamespace="http://schemas.microsoft.com/office/2006/metadata/properties" ma:root="true" ma:fieldsID="f68299a6ac95dc0bdeef6b944ec24488" ns3:_="" ns4:_="">
    <xsd:import namespace="fdf68ebe-fc0d-404c-b69c-06f3e75d8bec"/>
    <xsd:import namespace="c6484145-72ba-4cf2-8448-639f458cc3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68ebe-fc0d-404c-b69c-06f3e75d8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84145-72ba-4cf2-8448-639f458cc3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DCD06-791C-444D-B2AA-A0141C0C660A}">
  <ds:schemaRefs>
    <ds:schemaRef ds:uri="http://purl.org/dc/terms/"/>
    <ds:schemaRef ds:uri="http://www.w3.org/XML/1998/namespace"/>
    <ds:schemaRef ds:uri="http://purl.org/dc/elements/1.1/"/>
    <ds:schemaRef ds:uri="c6484145-72ba-4cf2-8448-639f458cc355"/>
    <ds:schemaRef ds:uri="fdf68ebe-fc0d-404c-b69c-06f3e75d8bec"/>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EAF887C-38F1-4747-B709-5DC188BDB5F9}">
  <ds:schemaRefs>
    <ds:schemaRef ds:uri="http://schemas.microsoft.com/sharepoint/v3/contenttype/forms"/>
  </ds:schemaRefs>
</ds:datastoreItem>
</file>

<file path=customXml/itemProps3.xml><?xml version="1.0" encoding="utf-8"?>
<ds:datastoreItem xmlns:ds="http://schemas.openxmlformats.org/officeDocument/2006/customXml" ds:itemID="{88A98CF1-71E9-4DDE-A5FA-EC201FBE0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68ebe-fc0d-404c-b69c-06f3e75d8bec"/>
    <ds:schemaRef ds:uri="c6484145-72ba-4cf2-8448-639f458cc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Student Learning Objectives Simplified SLO Template 2020-21</vt:lpstr>
    </vt:vector>
  </TitlesOfParts>
  <Company>South Carolina Department of Education</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Objectives Simplified SLO Template 2020-21</dc:title>
  <dc:creator>South Carolina Department of Education</dc:creator>
  <cp:keywords>2020-21 ADEPT Flexibility</cp:keywords>
  <cp:lastModifiedBy>Beth Snowden</cp:lastModifiedBy>
  <cp:revision>2</cp:revision>
  <dcterms:created xsi:type="dcterms:W3CDTF">2020-08-26T16:23:00Z</dcterms:created>
  <dcterms:modified xsi:type="dcterms:W3CDTF">2020-08-26T16:23:00Z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0x010100F448EAF2D31B3E4D918489382A606539</vt:lpwstr>
  </property>
</Properties>
</file>