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jc w:val="center"/>
        <w:rPr>
          <w:rFonts w:ascii="Milonga" w:cs="Milonga" w:eastAsia="Milonga" w:hAnsi="Milonga"/>
          <w:b w:val="1"/>
          <w:sz w:val="36"/>
          <w:szCs w:val="36"/>
        </w:rPr>
      </w:pPr>
      <w:r w:rsidDel="00000000" w:rsidR="00000000" w:rsidRPr="00000000">
        <w:rPr>
          <w:rtl w:val="0"/>
        </w:rPr>
      </w:r>
    </w:p>
    <w:p w:rsidR="00000000" w:rsidDel="00000000" w:rsidP="00000000" w:rsidRDefault="00000000" w:rsidRPr="00000000" w14:paraId="00000002">
      <w:pPr>
        <w:tabs>
          <w:tab w:val="center" w:pos="4680"/>
        </w:tabs>
        <w:jc w:val="center"/>
        <w:rPr>
          <w:rFonts w:ascii="Milonga" w:cs="Milonga" w:eastAsia="Milonga" w:hAnsi="Milonga"/>
          <w:b w:val="1"/>
          <w:sz w:val="36"/>
          <w:szCs w:val="36"/>
        </w:rPr>
      </w:pPr>
      <w:r w:rsidDel="00000000" w:rsidR="00000000" w:rsidRPr="00000000">
        <w:rPr>
          <w:rFonts w:ascii="Milonga" w:cs="Milonga" w:eastAsia="Milonga" w:hAnsi="Milonga"/>
          <w:b w:val="1"/>
          <w:sz w:val="36"/>
          <w:szCs w:val="36"/>
          <w:rtl w:val="0"/>
        </w:rPr>
        <w:t xml:space="preserve">Chester County High School</w:t>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7"/>
        <w:gridCol w:w="540"/>
        <w:gridCol w:w="5381"/>
        <w:tblGridChange w:id="0">
          <w:tblGrid>
            <w:gridCol w:w="4177"/>
            <w:gridCol w:w="540"/>
            <w:gridCol w:w="5381"/>
          </w:tblGrid>
        </w:tblGridChange>
      </w:tblGrid>
      <w:tr>
        <w:trPr>
          <w:trHeight w:val="1080" w:hRule="atLeast"/>
        </w:trPr>
        <w:tc>
          <w:tcPr>
            <w:gridSpan w:val="3"/>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3">
            <w:pPr>
              <w:jc w:val="center"/>
              <w:rPr>
                <w:rFonts w:ascii="Constantia" w:cs="Constantia" w:eastAsia="Constantia" w:hAnsi="Constantia"/>
                <w:b w:val="1"/>
                <w:sz w:val="28"/>
                <w:szCs w:val="28"/>
              </w:rPr>
            </w:pPr>
            <w:r w:rsidDel="00000000" w:rsidR="00000000" w:rsidRPr="00000000">
              <w:rPr>
                <w:rtl w:val="0"/>
              </w:rPr>
            </w:r>
          </w:p>
          <w:p w:rsidR="00000000" w:rsidDel="00000000" w:rsidP="00000000" w:rsidRDefault="00000000" w:rsidRPr="00000000" w14:paraId="00000004">
            <w:pPr>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Course Syllabus</w:t>
            </w:r>
          </w:p>
          <w:p w:rsidR="00000000" w:rsidDel="00000000" w:rsidP="00000000" w:rsidRDefault="00000000" w:rsidRPr="00000000" w14:paraId="00000005">
            <w:pPr>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Course Code 6171:   Web Design Practicum-WBL </w:t>
            </w:r>
          </w:p>
          <w:p w:rsidR="00000000" w:rsidDel="00000000" w:rsidP="00000000" w:rsidRDefault="00000000" w:rsidRPr="00000000" w14:paraId="00000006">
            <w:pPr>
              <w:jc w:val="center"/>
              <w:rPr>
                <w:rFonts w:ascii="Constantia" w:cs="Constantia" w:eastAsia="Constantia" w:hAnsi="Constantia"/>
                <w:b w:val="1"/>
                <w:sz w:val="32"/>
                <w:szCs w:val="32"/>
              </w:rPr>
            </w:pPr>
            <w:r w:rsidDel="00000000" w:rsidR="00000000" w:rsidRPr="00000000">
              <w:rPr>
                <w:rFonts w:ascii="Constantia" w:cs="Constantia" w:eastAsia="Constantia" w:hAnsi="Constantia"/>
                <w:b w:val="1"/>
                <w:sz w:val="32"/>
                <w:szCs w:val="32"/>
                <w:rtl w:val="0"/>
              </w:rPr>
              <w:t xml:space="preserve"> </w:t>
            </w:r>
          </w:p>
        </w:tc>
      </w:tr>
      <w:tr>
        <w:trPr>
          <w:trHeight w:val="680" w:hRule="atLeast"/>
        </w:trPr>
        <w:tc>
          <w:tcPr>
            <w:gridSpan w:val="2"/>
            <w:tcBorders>
              <w:top w:color="000000" w:space="0" w:sz="24" w:val="single"/>
              <w:left w:color="000000" w:space="0" w:sz="24" w:val="single"/>
              <w:bottom w:color="000000" w:space="0" w:sz="4" w:val="single"/>
            </w:tcBorders>
          </w:tcPr>
          <w:p w:rsidR="00000000" w:rsidDel="00000000" w:rsidP="00000000" w:rsidRDefault="00000000" w:rsidRPr="00000000" w14:paraId="00000009">
            <w:pPr>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0A">
            <w:pPr>
              <w:rPr>
                <w:rFonts w:ascii="Constantia" w:cs="Constantia" w:eastAsia="Constantia" w:hAnsi="Constantia"/>
              </w:rPr>
            </w:pPr>
            <w:r w:rsidDel="00000000" w:rsidR="00000000" w:rsidRPr="00000000">
              <w:rPr>
                <w:rFonts w:ascii="Constantia" w:cs="Constantia" w:eastAsia="Constantia" w:hAnsi="Constantia"/>
                <w:b w:val="1"/>
                <w:rtl w:val="0"/>
              </w:rPr>
              <w:t xml:space="preserve">Instructor:</w:t>
            </w:r>
            <w:r w:rsidDel="00000000" w:rsidR="00000000" w:rsidRPr="00000000">
              <w:rPr>
                <w:rFonts w:ascii="Constantia" w:cs="Constantia" w:eastAsia="Constantia" w:hAnsi="Constantia"/>
                <w:rtl w:val="0"/>
              </w:rPr>
              <w:t xml:space="preserve">  Adele Ellington</w:t>
            </w:r>
          </w:p>
          <w:p w:rsidR="00000000" w:rsidDel="00000000" w:rsidP="00000000" w:rsidRDefault="00000000" w:rsidRPr="00000000" w14:paraId="0000000B">
            <w:pPr>
              <w:rPr>
                <w:rFonts w:ascii="Constantia" w:cs="Constantia" w:eastAsia="Constantia" w:hAnsi="Constantia"/>
              </w:rPr>
            </w:pPr>
            <w:r w:rsidDel="00000000" w:rsidR="00000000" w:rsidRPr="00000000">
              <w:rPr>
                <w:rtl w:val="0"/>
              </w:rPr>
            </w:r>
          </w:p>
        </w:tc>
        <w:tc>
          <w:tcPr>
            <w:vMerge w:val="restart"/>
            <w:tcBorders>
              <w:top w:color="000000" w:space="0" w:sz="24" w:val="single"/>
              <w:bottom w:color="000000" w:space="0" w:sz="24" w:val="single"/>
              <w:right w:color="000000" w:space="0" w:sz="24" w:val="single"/>
            </w:tcBorders>
          </w:tcPr>
          <w:p w:rsidR="00000000" w:rsidDel="00000000" w:rsidP="00000000" w:rsidRDefault="00000000" w:rsidRPr="00000000" w14:paraId="0000000D">
            <w:pPr>
              <w:rPr>
                <w:rFonts w:ascii="Constantia" w:cs="Constantia" w:eastAsia="Constantia" w:hAnsi="Constantia"/>
              </w:rPr>
            </w:pPr>
            <w:r w:rsidDel="00000000" w:rsidR="00000000" w:rsidRPr="00000000">
              <w:rPr>
                <w:rFonts w:ascii="Arial" w:cs="Arial" w:eastAsia="Arial" w:hAnsi="Arial"/>
                <w:color w:val="000000"/>
                <w:sz w:val="12"/>
                <w:szCs w:val="12"/>
                <w:rtl w:val="0"/>
              </w:rPr>
              <w:t xml:space="preserve">&lt;p&gt;&lt;b&gt;Chester County High School&lt;/b&gt;&lt;/p&gt;</w:t>
              <w:br w:type="textWrapping"/>
              <w:br w:type="textWrapping"/>
              <w:t xml:space="preserve">&lt;table border="1" cellspacing="0" cellpadding="0" &gt; </w:t>
              <w:br w:type="textWrapping"/>
              <w:t xml:space="preserve">&lt;tbody&gt;</w:t>
              <w:br w:type="textWrapping"/>
              <w:t xml:space="preserve">&lt;tr&gt;</w:t>
              <w:br w:type="textWrapping"/>
              <w:t xml:space="preserve">&lt;td colspan="2" valign="top" &gt;&lt;p&gt;&lt;b&gt;Course Syllabus&lt;/b&gt;&lt;/p&gt;</w:t>
              <w:br w:type="textWrapping"/>
              <w:br w:type="textWrapping"/>
              <w:t xml:space="preserve">&lt;p&gt;&lt;b&gt;Course Title: Information Technology Foundations&lt;/b&gt;&lt;/p&gt;&lt;/td&gt;</w:t>
              <w:br w:type="textWrapping"/>
              <w:t xml:space="preserve">&lt;/tr&gt;</w:t>
              <w:br w:type="textWrapping"/>
              <w:br w:type="textWrapping"/>
              <w:t xml:space="preserve">&lt;tr&gt;</w:t>
              <w:br w:type="textWrapping"/>
              <w:t xml:space="preserve">&lt;td valign="top" &gt;&lt;p&gt;&lt;b&gt;Instructor:&lt;/b&gt; Mrs. Kimberly Colbert&lt;/p&gt;</w:t>
              <w:br w:type="textWrapping"/>
              <w:br w:type="textWrapping"/>
              <w:t xml:space="preserve">&lt;/td&gt;</w:t>
              <w:br w:type="textWrapping"/>
              <w:t xml:space="preserve">&lt;td rowspan="3" valign="top" &gt; &lt;/td&gt;</w:t>
              <w:br w:type="textWrapping"/>
              <w:t xml:space="preserve">&lt;/tr&gt;</w:t>
              <w:br w:type="textWrapping"/>
              <w:br w:type="textWrapping"/>
              <w:t xml:space="preserve">&lt;tr&gt;</w:t>
              <w:br w:type="textWrapping"/>
              <w:t xml:space="preserve">&lt;td valign="top" &gt;&lt;p&gt;&lt;b&gt;Contact Information:&lt;/b&gt; 989-5134&lt;/p&gt;</w:t>
              <w:br w:type="textWrapping"/>
              <w:br w:type="textWrapping"/>
              <w:t xml:space="preserve">&lt;p&gt;&lt;b&gt;Email:&lt;/b&gt; &lt;a href="mailto:colbertk@120cc.org"&gt;colbertk@120cc.org&lt;/a&gt;&lt;/p&gt;</w:t>
              <w:br w:type="textWrapping"/>
              <w:br w:type="textWrapping"/>
              <w:t xml:space="preserve">&lt;p&gt;&lt;a href="mailto:kimberly.colbert@chestercountyschools.org"&gt;kimberly.colbert@chestercountyschools.org&lt;/a&gt;&lt;/p&gt;</w:t>
              <w:br w:type="textWrapping"/>
              <w:br w:type="textWrapping"/>
              <w:t xml:space="preserve">&lt;/td&gt;</w:t>
              <w:br w:type="textWrapping"/>
              <w:t xml:space="preserve">&lt;/tr&gt;</w:t>
              <w:br w:type="textWrapping"/>
              <w:br w:type="textWrapping"/>
              <w:t xml:space="preserve">&lt;tr&gt;</w:t>
              <w:br w:type="textWrapping"/>
              <w:t xml:space="preserve">&lt;td valign="top" &gt;&lt;p&gt;&lt;b&gt;Course Resources: &lt;/b&gt;&lt;/p&gt;</w:t>
              <w:br w:type="textWrapping"/>
              <w:br w:type="textWrapping"/>
              <w:t xml:space="preserve">&lt;p&gt;Ear buds (audio)&lt;/p&gt;</w:t>
              <w:br w:type="textWrapping"/>
              <w:br w:type="textWrapping"/>
              <w:t xml:space="preserve">&lt;p&gt;Notebook: Binder or Electronic&lt;/p&gt;</w:t>
              <w:br w:type="textWrapping"/>
              <w:br w:type="textWrapping"/>
              <w:t xml:space="preserve">&lt;p&gt;Computers Provided by School&lt;/p&gt;</w:t>
              <w:br w:type="textWrapping"/>
              <w:br w:type="textWrapping"/>
              <w:t xml:space="preserve">&lt;/td&gt;</w:t>
              <w:br w:type="textWrapping"/>
              <w:t xml:space="preserve">&lt;/tr&gt;</w:t>
              <w:br w:type="textWrapping"/>
              <w:br w:type="textWrapping"/>
              <w:t xml:space="preserve">&lt;tr&gt;</w:t>
              <w:br w:type="textWrapping"/>
              <w:t xml:space="preserve">&lt;td colspan="2" valign="top" &gt;&lt;p&gt;&lt;b&gt;Course Description&lt;/b&gt;&lt;/p&gt;</w:t>
            </w:r>
            <w:r w:rsidDel="00000000" w:rsidR="00000000" w:rsidRPr="00000000">
              <w:rPr>
                <w:rtl w:val="0"/>
              </w:rPr>
            </w:r>
          </w:p>
        </w:tc>
      </w:tr>
      <w:tr>
        <w:trPr>
          <w:trHeight w:val="1260" w:hRule="atLeast"/>
        </w:trPr>
        <w:tc>
          <w:tcPr>
            <w:gridSpan w:val="2"/>
            <w:tcBorders>
              <w:left w:color="000000" w:space="0" w:sz="24" w:val="single"/>
              <w:bottom w:color="000000" w:space="0" w:sz="4" w:val="single"/>
            </w:tcBorders>
          </w:tcPr>
          <w:p w:rsidR="00000000" w:rsidDel="00000000" w:rsidP="00000000" w:rsidRDefault="00000000" w:rsidRPr="00000000" w14:paraId="0000000E">
            <w:pPr>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0F">
            <w:pPr>
              <w:rPr>
                <w:rFonts w:ascii="Constantia" w:cs="Constantia" w:eastAsia="Constantia" w:hAnsi="Constantia"/>
              </w:rPr>
            </w:pPr>
            <w:r w:rsidDel="00000000" w:rsidR="00000000" w:rsidRPr="00000000">
              <w:rPr>
                <w:rFonts w:ascii="Constantia" w:cs="Constantia" w:eastAsia="Constantia" w:hAnsi="Constantia"/>
                <w:b w:val="1"/>
                <w:rtl w:val="0"/>
              </w:rPr>
              <w:t xml:space="preserve">Contact Information:</w:t>
            </w:r>
            <w:r w:rsidDel="00000000" w:rsidR="00000000" w:rsidRPr="00000000">
              <w:rPr>
                <w:rFonts w:ascii="Constantia" w:cs="Constantia" w:eastAsia="Constantia" w:hAnsi="Constantia"/>
                <w:rtl w:val="0"/>
              </w:rPr>
              <w:t xml:space="preserve">  </w:t>
            </w:r>
            <w:r w:rsidDel="00000000" w:rsidR="00000000" w:rsidRPr="00000000">
              <w:rPr>
                <w:rFonts w:ascii="Times New Roman" w:cs="Times New Roman" w:eastAsia="Times New Roman" w:hAnsi="Times New Roman"/>
                <w:rtl w:val="0"/>
              </w:rPr>
              <w:t xml:space="preserve">989-8125</w:t>
            </w:r>
            <w:r w:rsidDel="00000000" w:rsidR="00000000" w:rsidRPr="00000000">
              <w:rPr>
                <w:rtl w:val="0"/>
              </w:rPr>
            </w:r>
          </w:p>
          <w:p w:rsidR="00000000" w:rsidDel="00000000" w:rsidP="00000000" w:rsidRDefault="00000000" w:rsidRPr="00000000" w14:paraId="00000010">
            <w:pPr>
              <w:rPr/>
            </w:pPr>
            <w:r w:rsidDel="00000000" w:rsidR="00000000" w:rsidRPr="00000000">
              <w:rPr>
                <w:rFonts w:ascii="Constantia" w:cs="Constantia" w:eastAsia="Constantia" w:hAnsi="Constantia"/>
                <w:b w:val="1"/>
                <w:rtl w:val="0"/>
              </w:rPr>
              <w:t xml:space="preserve">Email:</w:t>
            </w:r>
            <w:r w:rsidDel="00000000" w:rsidR="00000000" w:rsidRPr="00000000">
              <w:rPr>
                <w:rFonts w:ascii="Constantia" w:cs="Constantia" w:eastAsia="Constantia" w:hAnsi="Constantia"/>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adele.ellington@chestercountyschools.org</w:t>
            </w:r>
          </w:p>
          <w:p w:rsidR="00000000" w:rsidDel="00000000" w:rsidP="00000000" w:rsidRDefault="00000000" w:rsidRPr="00000000" w14:paraId="00000012">
            <w:pPr>
              <w:rPr>
                <w:rFonts w:ascii="Constantia" w:cs="Constantia" w:eastAsia="Constantia" w:hAnsi="Constantia"/>
              </w:rPr>
            </w:pPr>
            <w:r w:rsidDel="00000000" w:rsidR="00000000" w:rsidRPr="00000000">
              <w:rPr>
                <w:rtl w:val="0"/>
              </w:rPr>
            </w:r>
          </w:p>
        </w:tc>
        <w:tc>
          <w:tcPr>
            <w:vMerge w:val="continue"/>
            <w:tcBorders>
              <w:top w:color="000000" w:space="0" w:sz="24" w:val="single"/>
              <w:bottom w:color="000000" w:space="0" w:sz="24" w:val="single"/>
              <w:right w:color="000000" w:space="0" w:sz="24" w:val="single"/>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tantia" w:cs="Constantia" w:eastAsia="Constantia" w:hAnsi="Constantia"/>
              </w:rPr>
            </w:pPr>
            <w:r w:rsidDel="00000000" w:rsidR="00000000" w:rsidRPr="00000000">
              <w:rPr>
                <w:rtl w:val="0"/>
              </w:rPr>
            </w:r>
          </w:p>
        </w:tc>
      </w:tr>
      <w:tr>
        <w:trPr>
          <w:trHeight w:val="4620" w:hRule="atLeast"/>
        </w:trPr>
        <w:tc>
          <w:tcPr>
            <w:gridSpan w:val="2"/>
            <w:tcBorders>
              <w:left w:color="000000" w:space="0" w:sz="24" w:val="single"/>
              <w:bottom w:color="000000" w:space="0" w:sz="24" w:val="single"/>
            </w:tcBorders>
          </w:tcPr>
          <w:p w:rsidR="00000000" w:rsidDel="00000000" w:rsidP="00000000" w:rsidRDefault="00000000" w:rsidRPr="00000000" w14:paraId="00000015">
            <w:pPr>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16">
            <w:pPr>
              <w:rPr>
                <w:rFonts w:ascii="Constantia" w:cs="Constantia" w:eastAsia="Constantia" w:hAnsi="Constantia"/>
                <w:b w:val="1"/>
              </w:rPr>
            </w:pPr>
            <w:r w:rsidDel="00000000" w:rsidR="00000000" w:rsidRPr="00000000">
              <w:rPr>
                <w:rFonts w:ascii="Constantia" w:cs="Constantia" w:eastAsia="Constantia" w:hAnsi="Constantia"/>
                <w:b w:val="1"/>
                <w:rtl w:val="0"/>
              </w:rPr>
              <w:t xml:space="preserve">Course Resources: </w:t>
            </w:r>
          </w:p>
          <w:p w:rsidR="00000000" w:rsidDel="00000000" w:rsidP="00000000" w:rsidRDefault="00000000" w:rsidRPr="00000000" w14:paraId="00000017">
            <w:pPr>
              <w:rPr>
                <w:rFonts w:ascii="Constantia" w:cs="Constantia" w:eastAsia="Constantia" w:hAnsi="Constantia"/>
              </w:rPr>
            </w:pPr>
            <w:r w:rsidDel="00000000" w:rsidR="00000000" w:rsidRPr="00000000">
              <w:rPr>
                <w:rFonts w:ascii="Constantia" w:cs="Constantia" w:eastAsia="Constantia" w:hAnsi="Constantia"/>
                <w:rtl w:val="0"/>
              </w:rPr>
              <w:t xml:space="preserve">Ear buds (audio)</w:t>
            </w:r>
          </w:p>
          <w:p w:rsidR="00000000" w:rsidDel="00000000" w:rsidP="00000000" w:rsidRDefault="00000000" w:rsidRPr="00000000" w14:paraId="00000018">
            <w:pPr>
              <w:rPr>
                <w:rFonts w:ascii="Constantia" w:cs="Constantia" w:eastAsia="Constantia" w:hAnsi="Constantia"/>
              </w:rPr>
            </w:pPr>
            <w:r w:rsidDel="00000000" w:rsidR="00000000" w:rsidRPr="00000000">
              <w:rPr>
                <w:rFonts w:ascii="Constantia" w:cs="Constantia" w:eastAsia="Constantia" w:hAnsi="Constantia"/>
                <w:rtl w:val="0"/>
              </w:rPr>
              <w:t xml:space="preserve">Notebook:  Electronic Journals</w:t>
            </w:r>
          </w:p>
          <w:p w:rsidR="00000000" w:rsidDel="00000000" w:rsidP="00000000" w:rsidRDefault="00000000" w:rsidRPr="00000000" w14:paraId="00000019">
            <w:pPr>
              <w:rPr>
                <w:rFonts w:ascii="Constantia" w:cs="Constantia" w:eastAsia="Constantia" w:hAnsi="Constanti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363855</wp:posOffset>
                  </wp:positionV>
                  <wp:extent cx="2533650" cy="1685925"/>
                  <wp:effectExtent b="88900" l="88900" r="88900" t="88900"/>
                  <wp:wrapSquare wrapText="bothSides" distB="0" distT="0" distL="114300" distR="114300"/>
                  <wp:docPr descr="images.jpg" id="1" name="image1.jpg"/>
                  <a:graphic>
                    <a:graphicData uri="http://schemas.openxmlformats.org/drawingml/2006/picture">
                      <pic:pic>
                        <pic:nvPicPr>
                          <pic:cNvPr descr="images.jpg" id="0" name="image1.jpg"/>
                          <pic:cNvPicPr preferRelativeResize="0"/>
                        </pic:nvPicPr>
                        <pic:blipFill>
                          <a:blip r:embed="rId6"/>
                          <a:srcRect b="0" l="0" r="0" t="0"/>
                          <a:stretch>
                            <a:fillRect/>
                          </a:stretch>
                        </pic:blipFill>
                        <pic:spPr>
                          <a:xfrm>
                            <a:off x="0" y="0"/>
                            <a:ext cx="2533650" cy="1685925"/>
                          </a:xfrm>
                          <a:prstGeom prst="rect"/>
                          <a:ln w="88900">
                            <a:solidFill>
                              <a:srgbClr val="FFFFFF"/>
                            </a:solidFill>
                            <a:prstDash val="solid"/>
                          </a:ln>
                        </pic:spPr>
                      </pic:pic>
                    </a:graphicData>
                  </a:graphic>
                </wp:anchor>
              </w:drawing>
            </w:r>
          </w:p>
          <w:p w:rsidR="00000000" w:rsidDel="00000000" w:rsidP="00000000" w:rsidRDefault="00000000" w:rsidRPr="00000000" w14:paraId="0000001A">
            <w:pPr>
              <w:rPr>
                <w:rFonts w:ascii="Constantia" w:cs="Constantia" w:eastAsia="Constantia" w:hAnsi="Constantia"/>
              </w:rPr>
            </w:pPr>
            <w:r w:rsidDel="00000000" w:rsidR="00000000" w:rsidRPr="00000000">
              <w:rPr>
                <w:rtl w:val="0"/>
              </w:rPr>
            </w:r>
          </w:p>
          <w:p w:rsidR="00000000" w:rsidDel="00000000" w:rsidP="00000000" w:rsidRDefault="00000000" w:rsidRPr="00000000" w14:paraId="0000001B">
            <w:pPr>
              <w:rPr>
                <w:rFonts w:ascii="Constantia" w:cs="Constantia" w:eastAsia="Constantia" w:hAnsi="Constantia"/>
              </w:rPr>
            </w:pPr>
            <w:r w:rsidDel="00000000" w:rsidR="00000000" w:rsidRPr="00000000">
              <w:rPr>
                <w:rtl w:val="0"/>
              </w:rPr>
            </w:r>
          </w:p>
        </w:tc>
        <w:tc>
          <w:tcPr>
            <w:vMerge w:val="continue"/>
            <w:tcBorders>
              <w:top w:color="000000" w:space="0" w:sz="24" w:val="single"/>
              <w:bottom w:color="000000" w:space="0" w:sz="24" w:val="single"/>
              <w:right w:color="000000" w:space="0" w:sz="2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tantia" w:cs="Constantia" w:eastAsia="Constantia" w:hAnsi="Constantia"/>
              </w:rPr>
            </w:pPr>
            <w:r w:rsidDel="00000000" w:rsidR="00000000" w:rsidRPr="00000000">
              <w:rPr>
                <w:rtl w:val="0"/>
              </w:rPr>
            </w:r>
          </w:p>
        </w:tc>
      </w:tr>
      <w:tr>
        <w:trPr>
          <w:trHeight w:val="3700" w:hRule="atLeast"/>
        </w:trPr>
        <w:tc>
          <w:tcPr>
            <w:gridSpan w:val="3"/>
            <w:tcBorders>
              <w:top w:color="000000" w:space="0" w:sz="24" w:val="single"/>
              <w:left w:color="000000" w:space="0" w:sz="0" w:val="nil"/>
              <w:right w:color="000000" w:space="0" w:sz="0" w:val="nil"/>
            </w:tcBorders>
          </w:tcPr>
          <w:p w:rsidR="00000000" w:rsidDel="00000000" w:rsidP="00000000" w:rsidRDefault="00000000" w:rsidRPr="00000000" w14:paraId="0000001E">
            <w:pPr>
              <w:rPr>
                <w:rFonts w:ascii="Constantia" w:cs="Constantia" w:eastAsia="Constantia" w:hAnsi="Constantia"/>
                <w:b w:val="1"/>
                <w:sz w:val="36"/>
                <w:szCs w:val="36"/>
              </w:rPr>
            </w:pPr>
            <w:r w:rsidDel="00000000" w:rsidR="00000000" w:rsidRPr="00000000">
              <w:rPr>
                <w:rtl w:val="0"/>
              </w:rPr>
            </w:r>
          </w:p>
          <w:p w:rsidR="00000000" w:rsidDel="00000000" w:rsidP="00000000" w:rsidRDefault="00000000" w:rsidRPr="00000000" w14:paraId="0000001F">
            <w:pP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Course Description:</w:t>
            </w:r>
          </w:p>
          <w:p w:rsidR="00000000" w:rsidDel="00000000" w:rsidP="00000000" w:rsidRDefault="00000000" w:rsidRPr="00000000" w14:paraId="00000020">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1">
            <w:pP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 Web Design Practicum is a capstone course intended to provide students with the opportunity to apply the skills and knowledge learned in previous Web Design courses toward the completion of an in-depth project with fellow team members. Students who have progressed to this level in the Web Design program of study take on more responsibilities for producing independent work and managing processes involved in the planning, designing, refinement, and launch of a website. In addition to developing an understanding of the professional and ethical issues encountered by web design professionals in the workplace, students learn to refine their skills in problem solving, troubleshooting, teamwork, marketing and analytics, and project management. Upon completion of the practicum, proficient students will be prepared for postsecondary study and career advancement in web design. </w:t>
            </w:r>
          </w:p>
          <w:p w:rsidR="00000000" w:rsidDel="00000000" w:rsidP="00000000" w:rsidRDefault="00000000" w:rsidRPr="00000000" w14:paraId="00000022">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3">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4">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5">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6">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7">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8">
            <w:pP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Work-Based Learning Framework Practicum activities may take the form of work-based learning (WBL) opportunities (such as internships, cooperative education, service learning, and job shadowing) or industry-driven projectbased learning. These experiences must comply with the Work-Based Learning Framework guidelines established in SBE High School Policy 2.103. As such, this course must be taught by a teacher with an active WBL Certificate issued by the Tennessee Department of Education and follow policies outlined in the Work-Based Learning Policy Guide available online at https://www.tn.gov/education/career-and-technical-education/work-based-learning.html. The Tennessee Department of Education provides a Personalized Learning Plan template to ensure compliance with the Work-Based Learning Framework, state and federal Child Labor Law, and Tennessee Department of Education policies, which must be used for students participating in WBL opportunities.</w:t>
            </w:r>
          </w:p>
          <w:p w:rsidR="00000000" w:rsidDel="00000000" w:rsidP="00000000" w:rsidRDefault="00000000" w:rsidRPr="00000000" w14:paraId="00000029">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A">
            <w:pP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 Program of Study Application </w:t>
            </w:r>
          </w:p>
          <w:p w:rsidR="00000000" w:rsidDel="00000000" w:rsidP="00000000" w:rsidRDefault="00000000" w:rsidRPr="00000000" w14:paraId="0000002B">
            <w:pP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C">
            <w:pPr>
              <w:rPr>
                <w:sz w:val="16"/>
                <w:szCs w:val="16"/>
              </w:rPr>
            </w:pPr>
            <w:r w:rsidDel="00000000" w:rsidR="00000000" w:rsidRPr="00000000">
              <w:rPr>
                <w:rFonts w:ascii="Constantia" w:cs="Constantia" w:eastAsia="Constantia" w:hAnsi="Constantia"/>
                <w:b w:val="1"/>
                <w:sz w:val="24"/>
                <w:szCs w:val="24"/>
                <w:rtl w:val="0"/>
              </w:rPr>
              <w:t xml:space="preserve">This is the fourth course in the Web Page Design program of study. For more information on the benefits and requirements of implementing this program in full, please visit the Information Technology website at https://www.tn.gov/education/career-and-technical-education/careerclusters/cte-cluster-information-technology.html.</w:t>
            </w:r>
            <w:r w:rsidDel="00000000" w:rsidR="00000000" w:rsidRPr="00000000">
              <w:rPr>
                <w:rtl w:val="0"/>
              </w:rPr>
            </w:r>
          </w:p>
          <w:p w:rsidR="00000000" w:rsidDel="00000000" w:rsidP="00000000" w:rsidRDefault="00000000" w:rsidRPr="00000000" w14:paraId="0000002D">
            <w:pPr>
              <w:rPr>
                <w:sz w:val="16"/>
                <w:szCs w:val="16"/>
              </w:rPr>
            </w:pPr>
            <w:r w:rsidDel="00000000" w:rsidR="00000000" w:rsidRPr="00000000">
              <w:rPr>
                <w:rtl w:val="0"/>
              </w:rPr>
            </w:r>
          </w:p>
          <w:p w:rsidR="00000000" w:rsidDel="00000000" w:rsidP="00000000" w:rsidRDefault="00000000" w:rsidRPr="00000000" w14:paraId="0000002E">
            <w:pPr>
              <w:rPr>
                <w:sz w:val="16"/>
                <w:szCs w:val="16"/>
              </w:rPr>
            </w:pPr>
            <w:r w:rsidDel="00000000" w:rsidR="00000000" w:rsidRPr="00000000">
              <w:rPr>
                <w:rtl w:val="0"/>
              </w:rPr>
            </w:r>
          </w:p>
          <w:p w:rsidR="00000000" w:rsidDel="00000000" w:rsidP="00000000" w:rsidRDefault="00000000" w:rsidRPr="00000000" w14:paraId="0000002F">
            <w:pPr>
              <w:rPr>
                <w:rFonts w:ascii="Constantia" w:cs="Constantia" w:eastAsia="Constantia" w:hAnsi="Constantia"/>
                <w:b w:val="1"/>
              </w:rPr>
            </w:pPr>
            <w:r w:rsidDel="00000000" w:rsidR="00000000" w:rsidRPr="00000000">
              <w:rPr>
                <w:rtl w:val="0"/>
              </w:rPr>
            </w:r>
          </w:p>
        </w:tc>
      </w:tr>
      <w:tr>
        <w:tc>
          <w:tcPr>
            <w:tcBorders>
              <w:top w:color="000000" w:space="0" w:sz="24" w:val="single"/>
            </w:tcBorders>
          </w:tcPr>
          <w:p w:rsidR="00000000" w:rsidDel="00000000" w:rsidP="00000000" w:rsidRDefault="00000000" w:rsidRPr="00000000" w14:paraId="00000032">
            <w:pPr>
              <w:rPr>
                <w:sz w:val="20"/>
                <w:szCs w:val="20"/>
              </w:rPr>
            </w:pPr>
            <w:r w:rsidDel="00000000" w:rsidR="00000000" w:rsidRPr="00000000">
              <w:rPr>
                <w:rtl w:val="0"/>
              </w:rPr>
            </w:r>
          </w:p>
        </w:tc>
        <w:tc>
          <w:tcPr>
            <w:gridSpan w:val="2"/>
            <w:tcBorders>
              <w:top w:color="000000" w:space="0" w:sz="24" w:val="single"/>
            </w:tcBorders>
          </w:tcPr>
          <w:p w:rsidR="00000000" w:rsidDel="00000000" w:rsidP="00000000" w:rsidRDefault="00000000" w:rsidRPr="00000000" w14:paraId="00000033">
            <w:pPr>
              <w:jc w:val="center"/>
              <w:rPr>
                <w:sz w:val="20"/>
                <w:szCs w:val="20"/>
              </w:rPr>
            </w:pPr>
            <w:r w:rsidDel="00000000" w:rsidR="00000000" w:rsidRPr="00000000">
              <w:rPr>
                <w:rFonts w:ascii="Constantia" w:cs="Constantia" w:eastAsia="Constantia" w:hAnsi="Constantia"/>
                <w:b w:val="1"/>
                <w:sz w:val="20"/>
                <w:szCs w:val="20"/>
                <w:rtl w:val="0"/>
              </w:rPr>
              <w:t xml:space="preserve">Course Standards Topics </w:t>
            </w:r>
            <w:r w:rsidDel="00000000" w:rsidR="00000000" w:rsidRPr="00000000">
              <w:rPr>
                <w:rtl w:val="0"/>
              </w:rPr>
            </w:r>
          </w:p>
        </w:tc>
      </w:tr>
      <w:tr>
        <w:tc>
          <w:tcPr/>
          <w:p w:rsidR="00000000" w:rsidDel="00000000" w:rsidP="00000000" w:rsidRDefault="00000000" w:rsidRPr="00000000" w14:paraId="00000035">
            <w:pPr>
              <w:rPr>
                <w:b w:val="1"/>
                <w:sz w:val="18"/>
                <w:szCs w:val="18"/>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Goal:</w:t>
            </w:r>
            <w:r w:rsidDel="00000000" w:rsidR="00000000" w:rsidRPr="00000000">
              <w:rPr>
                <w:sz w:val="24"/>
                <w:szCs w:val="24"/>
                <w:rtl w:val="0"/>
              </w:rPr>
              <w:t xml:space="preserve">  </w:t>
            </w:r>
          </w:p>
          <w:p w:rsidR="00000000" w:rsidDel="00000000" w:rsidP="00000000" w:rsidRDefault="00000000" w:rsidRPr="00000000" w14:paraId="00000037">
            <w:pPr>
              <w:rPr>
                <w:b w:val="1"/>
                <w:sz w:val="18"/>
                <w:szCs w:val="18"/>
              </w:rPr>
            </w:pPr>
            <w:r w:rsidDel="00000000" w:rsidR="00000000" w:rsidRPr="00000000">
              <w:rPr>
                <w:b w:val="1"/>
                <w:i w:val="1"/>
                <w:sz w:val="18"/>
                <w:szCs w:val="18"/>
                <w:rtl w:val="0"/>
              </w:rPr>
              <w:t xml:space="preserve">To provide an environment where students can prepare for work related web design skills for advancement into postsecondary </w:t>
            </w:r>
            <w:r w:rsidDel="00000000" w:rsidR="00000000" w:rsidRPr="00000000">
              <w:rPr>
                <w:b w:val="1"/>
                <w:sz w:val="18"/>
                <w:szCs w:val="18"/>
                <w:rtl w:val="0"/>
              </w:rPr>
              <w:t xml:space="preserve">education and industry.</w:t>
            </w:r>
          </w:p>
        </w:tc>
        <w:tc>
          <w:tcPr>
            <w:gridSpan w:val="2"/>
            <w:shd w:fill="auto" w:val="clear"/>
          </w:tcPr>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18"/>
                <w:szCs w:val="18"/>
                <w:u w:val="none"/>
                <w:shd w:fill="auto" w:val="clear"/>
                <w:vertAlign w:val="baseline"/>
                <w:rtl w:val="0"/>
              </w:rPr>
              <w:t xml:space="preserve">Safety</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sz w:val="18"/>
                <w:szCs w:val="18"/>
                <w:rtl w:val="0"/>
              </w:rPr>
              <w:t xml:space="preserve">Web Design Career Planning</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onstantia" w:cs="Constantia" w:eastAsia="Constantia" w:hAnsi="Constantia"/>
                <w:b w:val="1"/>
                <w:sz w:val="18"/>
                <w:szCs w:val="18"/>
                <w:rtl w:val="0"/>
              </w:rPr>
              <w:t xml:space="preserve">Professional Ethics and Legal Responsibilities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onstantia" w:cs="Constantia" w:eastAsia="Constantia" w:hAnsi="Constantia"/>
                <w:b w:val="1"/>
                <w:sz w:val="18"/>
                <w:szCs w:val="18"/>
                <w:u w:val="none"/>
              </w:rPr>
            </w:pPr>
            <w:r w:rsidDel="00000000" w:rsidR="00000000" w:rsidRPr="00000000">
              <w:rPr>
                <w:rFonts w:ascii="Constantia" w:cs="Constantia" w:eastAsia="Constantia" w:hAnsi="Constantia"/>
                <w:b w:val="1"/>
                <w:sz w:val="18"/>
                <w:szCs w:val="18"/>
                <w:rtl w:val="0"/>
              </w:rPr>
              <w:t xml:space="preserve">Course Project</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onstantia" w:cs="Constantia" w:eastAsia="Constantia" w:hAnsi="Constantia"/>
                <w:b w:val="1"/>
                <w:sz w:val="18"/>
                <w:szCs w:val="18"/>
                <w:u w:val="none"/>
              </w:rPr>
            </w:pPr>
            <w:r w:rsidDel="00000000" w:rsidR="00000000" w:rsidRPr="00000000">
              <w:rPr>
                <w:rFonts w:ascii="Constantia" w:cs="Constantia" w:eastAsia="Constantia" w:hAnsi="Constantia"/>
                <w:b w:val="1"/>
                <w:sz w:val="18"/>
                <w:szCs w:val="18"/>
                <w:rtl w:val="0"/>
              </w:rPr>
              <w:t xml:space="preserve">Web Marketing and Analytics</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onstantia" w:cs="Constantia" w:eastAsia="Constantia" w:hAnsi="Constantia"/>
                <w:b w:val="1"/>
                <w:sz w:val="18"/>
                <w:szCs w:val="18"/>
                <w:u w:val="none"/>
              </w:rPr>
            </w:pPr>
            <w:r w:rsidDel="00000000" w:rsidR="00000000" w:rsidRPr="00000000">
              <w:rPr>
                <w:rFonts w:ascii="Constantia" w:cs="Constantia" w:eastAsia="Constantia" w:hAnsi="Constantia"/>
                <w:b w:val="1"/>
                <w:sz w:val="18"/>
                <w:szCs w:val="18"/>
                <w:rtl w:val="0"/>
              </w:rPr>
              <w:t xml:space="preserve">Portfolio</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nstantia" w:cs="Constantia" w:eastAsia="Constantia" w:hAnsi="Constantia"/>
                <w:b w:val="1"/>
                <w:sz w:val="18"/>
                <w:szCs w:val="18"/>
                <w:u w:val="none"/>
              </w:rPr>
            </w:pPr>
            <w:r w:rsidDel="00000000" w:rsidR="00000000" w:rsidRPr="00000000">
              <w:rPr>
                <w:rFonts w:ascii="Constantia" w:cs="Constantia" w:eastAsia="Constantia" w:hAnsi="Constantia"/>
                <w:b w:val="1"/>
                <w:sz w:val="18"/>
                <w:szCs w:val="18"/>
                <w:rtl w:val="0"/>
              </w:rPr>
              <w:t xml:space="preserve">Communication of Project Results</w:t>
            </w:r>
          </w:p>
        </w:tc>
      </w:tr>
      <w:tr>
        <w:trPr>
          <w:trHeight w:val="1200" w:hRule="atLeast"/>
        </w:trPr>
        <w:tc>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Grading Policy:</w:t>
            </w:r>
          </w:p>
        </w:tc>
        <w:tc>
          <w:tcPr>
            <w:gridSpan w:val="2"/>
          </w:tcPr>
          <w:p w:rsidR="00000000" w:rsidDel="00000000" w:rsidP="00000000" w:rsidRDefault="00000000" w:rsidRPr="00000000" w14:paraId="00000041">
            <w:pPr>
              <w:rPr>
                <w:b w:val="1"/>
                <w:sz w:val="18"/>
                <w:szCs w:val="18"/>
              </w:rPr>
            </w:pPr>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Application Projects 30%</w:t>
            </w:r>
          </w:p>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Writing Portfolio Journals (Great Start Article Reads) 10%</w:t>
            </w:r>
          </w:p>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Project Portfolios 60%</w:t>
            </w:r>
          </w:p>
          <w:p w:rsidR="00000000" w:rsidDel="00000000" w:rsidP="00000000" w:rsidRDefault="00000000" w:rsidRPr="00000000" w14:paraId="00000045">
            <w:pPr>
              <w:rPr>
                <w:b w:val="1"/>
                <w:sz w:val="20"/>
                <w:szCs w:val="20"/>
              </w:rPr>
            </w:pPr>
            <w:r w:rsidDel="00000000" w:rsidR="00000000" w:rsidRPr="00000000">
              <w:rPr>
                <w:rtl w:val="0"/>
              </w:rPr>
            </w:r>
          </w:p>
          <w:p w:rsidR="00000000" w:rsidDel="00000000" w:rsidP="00000000" w:rsidRDefault="00000000" w:rsidRPr="00000000" w14:paraId="00000046">
            <w:pPr>
              <w:tabs>
                <w:tab w:val="left" w:pos="1605"/>
              </w:tabs>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jc w:val="center"/>
              <w:rPr>
                <w:sz w:val="20"/>
                <w:szCs w:val="20"/>
              </w:rPr>
            </w:pPr>
            <w:r w:rsidDel="00000000" w:rsidR="00000000" w:rsidRPr="00000000">
              <w:rPr>
                <w:rtl w:val="0"/>
              </w:rPr>
            </w:r>
          </w:p>
        </w:tc>
      </w:tr>
      <w:tr>
        <w:tc>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Attendance Policy:</w:t>
            </w:r>
          </w:p>
        </w:tc>
        <w:tc>
          <w:tcPr>
            <w:gridSpan w:val="2"/>
          </w:tcPr>
          <w:p w:rsidR="00000000" w:rsidDel="00000000" w:rsidP="00000000" w:rsidRDefault="00000000" w:rsidRPr="00000000" w14:paraId="0000004B">
            <w:pPr>
              <w:rPr>
                <w:sz w:val="20"/>
                <w:szCs w:val="20"/>
              </w:rPr>
            </w:pPr>
            <w:r w:rsidDel="00000000" w:rsidR="00000000" w:rsidRPr="00000000">
              <w:rPr>
                <w:sz w:val="18"/>
                <w:szCs w:val="18"/>
                <w:rtl w:val="0"/>
              </w:rPr>
              <w:t xml:space="preserve">In order to be successful in this class, students must constantly engage with others, team pairing is essential to growth as well as completing assignments and projects.  If assignments are turned in late due to an EXCUSED absence, they must be turned in within five days of the absence.  Failure to meet the school designated time limit will result in a zero.  Assignments missed as a result of an unexcused absence will result in a zero.  </w:t>
            </w:r>
            <w:r w:rsidDel="00000000" w:rsidR="00000000" w:rsidRPr="00000000">
              <w:rPr>
                <w:rtl w:val="0"/>
              </w:rPr>
            </w:r>
          </w:p>
        </w:tc>
      </w:tr>
      <w:tr>
        <w:tc>
          <w:tcPr/>
          <w:p w:rsidR="00000000" w:rsidDel="00000000" w:rsidP="00000000" w:rsidRDefault="00000000" w:rsidRPr="00000000" w14:paraId="0000004D">
            <w:pPr>
              <w:rPr>
                <w:b w:val="1"/>
                <w:sz w:val="20"/>
                <w:szCs w:val="20"/>
              </w:rPr>
            </w:pPr>
            <w:r w:rsidDel="00000000" w:rsidR="00000000" w:rsidRPr="00000000">
              <w:rPr>
                <w:b w:val="1"/>
                <w:sz w:val="24"/>
                <w:szCs w:val="24"/>
                <w:rtl w:val="0"/>
              </w:rPr>
              <w:t xml:space="preserve">Plagiarism/Academic Dishonesty Policy:</w:t>
            </w:r>
            <w:r w:rsidDel="00000000" w:rsidR="00000000" w:rsidRPr="00000000">
              <w:rPr>
                <w:rtl w:val="0"/>
              </w:rPr>
            </w:r>
          </w:p>
        </w:tc>
        <w:tc>
          <w:tcPr>
            <w:gridSpan w:val="2"/>
          </w:tcPr>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Plagiarism and academic dishonesty are serious offenses.  The academic work of a student is expected to be his/her own effort.  Students must give the author (s) credit for any source material used.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Students must not copy another student’s work electronically and present it as their own.  A grade of Zero will be given and will be reported to the administration.</w:t>
            </w:r>
            <w:r w:rsidDel="00000000" w:rsidR="00000000" w:rsidRPr="00000000">
              <w:rPr>
                <w:rtl w:val="0"/>
              </w:rPr>
            </w:r>
          </w:p>
        </w:tc>
      </w:tr>
      <w:tr>
        <w:tc>
          <w:tcPr/>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Writing Component:</w:t>
            </w:r>
          </w:p>
        </w:tc>
        <w:tc>
          <w:tcPr>
            <w:gridSpan w:val="2"/>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Students will utilize their writing and communication skills daily by completing “Great Start” articles, writing portfolio pieces, open responses, on-demand and responses to “essential questions”.  Other writing components will be embedded into project designs. </w:t>
            </w:r>
          </w:p>
          <w:p w:rsidR="00000000" w:rsidDel="00000000" w:rsidP="00000000" w:rsidRDefault="00000000" w:rsidRPr="00000000" w14:paraId="00000053">
            <w:pPr>
              <w:rPr>
                <w:sz w:val="20"/>
                <w:szCs w:val="20"/>
              </w:rPr>
            </w:pPr>
            <w:r w:rsidDel="00000000" w:rsidR="00000000" w:rsidRPr="00000000">
              <w:rPr>
                <w:sz w:val="18"/>
                <w:szCs w:val="18"/>
                <w:rtl w:val="0"/>
              </w:rPr>
              <w:t xml:space="preserve">*Participation grades will be taken as student reflections and sharing are a necessary component of gauging learned practices and sharing knowledge that leads to great discussions and “Big Ideas” which are essential to the “discovery concept” that surrounds the exciting field of computer science.  </w:t>
            </w:r>
            <w:r w:rsidDel="00000000" w:rsidR="00000000" w:rsidRPr="00000000">
              <w:rPr>
                <w:rtl w:val="0"/>
              </w:rPr>
            </w:r>
          </w:p>
        </w:tc>
      </w:tr>
      <w:tr>
        <w:tc>
          <w:tcPr/>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General Classroom Rules:</w:t>
            </w:r>
          </w:p>
        </w:tc>
        <w:tc>
          <w:tcPr>
            <w:gridSpan w:val="2"/>
          </w:tcPr>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Prompt</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Prepared</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Respectful </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Absolutely No Alterations Made to the Computer Settings</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Absolutely No Gum Food, Candy or drinks are allowed into the Computer Lab</w:t>
            </w:r>
          </w:p>
          <w:p w:rsidR="00000000" w:rsidDel="00000000" w:rsidP="00000000" w:rsidRDefault="00000000" w:rsidRPr="00000000" w14:paraId="0000005B">
            <w:pPr>
              <w:rPr>
                <w:sz w:val="18"/>
                <w:szCs w:val="18"/>
              </w:rPr>
            </w:pPr>
            <w:r w:rsidDel="00000000" w:rsidR="00000000" w:rsidRPr="00000000">
              <w:rPr>
                <w:rtl w:val="0"/>
              </w:rPr>
            </w:r>
          </w:p>
        </w:tc>
      </w:tr>
      <w:tr>
        <w:tc>
          <w:tcPr/>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General Procedures:</w:t>
            </w:r>
          </w:p>
        </w:tc>
        <w:tc>
          <w:tcPr>
            <w:gridSpan w:val="2"/>
          </w:tcPr>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on time and in assigned seat when the tardy bell rings</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Abide by the Acceptable Use Policy and Media Policy as outlined in the county wide contract</w:t>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rPr>
                <w:sz w:val="18"/>
                <w:szCs w:val="18"/>
              </w:rPr>
            </w:pPr>
            <w:r w:rsidDel="00000000" w:rsidR="00000000" w:rsidRPr="00000000">
              <w:rPr>
                <w:rtl w:val="0"/>
              </w:rPr>
            </w:r>
          </w:p>
        </w:tc>
      </w:tr>
      <w:tr>
        <w:tc>
          <w:tcPr/>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General Consequences:</w:t>
            </w:r>
          </w:p>
        </w:tc>
        <w:tc>
          <w:tcPr>
            <w:gridSpan w:val="2"/>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Verbal Warning</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Teacher/Student Conference</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Parent Contact</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Office Referral</w:t>
            </w:r>
          </w:p>
          <w:p w:rsidR="00000000" w:rsidDel="00000000" w:rsidP="00000000" w:rsidRDefault="00000000" w:rsidRPr="00000000" w14:paraId="00000068">
            <w:pPr>
              <w:rPr>
                <w:b w:val="1"/>
                <w:i w:val="1"/>
                <w:sz w:val="18"/>
                <w:szCs w:val="18"/>
              </w:rPr>
            </w:pPr>
            <w:r w:rsidDel="00000000" w:rsidR="00000000" w:rsidRPr="00000000">
              <w:rPr>
                <w:b w:val="1"/>
                <w:i w:val="1"/>
                <w:sz w:val="18"/>
                <w:szCs w:val="18"/>
                <w:rtl w:val="0"/>
              </w:rPr>
              <w:t xml:space="preserve">*Breaching the A.U.P/Media Policy are automatic office referrals as well as severe acts of violent actions.</w:t>
            </w:r>
          </w:p>
        </w:tc>
      </w:tr>
      <w:tr>
        <w:tc>
          <w:tcPr/>
          <w:p w:rsidR="00000000" w:rsidDel="00000000" w:rsidP="00000000" w:rsidRDefault="00000000" w:rsidRPr="00000000" w14:paraId="0000006A">
            <w:pPr>
              <w:rPr>
                <w:b w:val="1"/>
                <w:sz w:val="24"/>
                <w:szCs w:val="24"/>
              </w:rPr>
            </w:pPr>
            <w:r w:rsidDel="00000000" w:rsidR="00000000" w:rsidRPr="00000000">
              <w:rPr>
                <w:rtl w:val="0"/>
              </w:rPr>
            </w:r>
          </w:p>
        </w:tc>
        <w:tc>
          <w:tcPr>
            <w:gridSpan w:val="2"/>
          </w:tcPr>
          <w:p w:rsidR="00000000" w:rsidDel="00000000" w:rsidP="00000000" w:rsidRDefault="00000000" w:rsidRPr="00000000" w14:paraId="0000006B">
            <w:pPr>
              <w:rPr>
                <w:b w:val="1"/>
                <w:i w:val="1"/>
                <w:sz w:val="18"/>
                <w:szCs w:val="18"/>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sectPr>
      <w:headerReference r:id="rId7" w:type="first"/>
      <w:footerReference r:id="rId8" w:type="first"/>
      <w:pgSz w:h="15840" w:w="12240"/>
      <w:pgMar w:bottom="540" w:top="9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ilonga">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Milong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