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3A" w:rsidRPr="003E1CC9" w:rsidRDefault="007A703A" w:rsidP="007A703A">
      <w:pPr>
        <w:spacing w:after="0" w:line="240" w:lineRule="auto"/>
        <w:jc w:val="center"/>
        <w:rPr>
          <w:rFonts w:ascii="Arial" w:eastAsia="Calibri" w:hAnsi="Arial" w:cs="Arial"/>
          <w:b/>
          <w:color w:val="000000"/>
          <w:sz w:val="24"/>
          <w:szCs w:val="24"/>
        </w:rPr>
      </w:pPr>
      <w:r w:rsidRPr="003E1CC9">
        <w:rPr>
          <w:rFonts w:ascii="Arial" w:eastAsia="Calibri" w:hAnsi="Arial" w:cs="Arial"/>
          <w:b/>
          <w:color w:val="000000"/>
          <w:sz w:val="24"/>
          <w:szCs w:val="24"/>
        </w:rPr>
        <w:t>EMPLOYEE BACKGROUND CHECKS</w:t>
      </w:r>
    </w:p>
    <w:p w:rsidR="007A703A" w:rsidRPr="003E1CC9" w:rsidRDefault="007A703A" w:rsidP="007A703A">
      <w:pPr>
        <w:spacing w:after="0" w:line="240" w:lineRule="auto"/>
        <w:jc w:val="center"/>
        <w:rPr>
          <w:rFonts w:ascii="Arial" w:eastAsia="Calibri" w:hAnsi="Arial" w:cs="Arial"/>
          <w:snapToGrid w:val="0"/>
          <w:color w:val="000000"/>
          <w:sz w:val="24"/>
          <w:szCs w:val="24"/>
        </w:rPr>
      </w:pPr>
    </w:p>
    <w:p w:rsidR="007A703A" w:rsidRPr="003E1CC9" w:rsidRDefault="007A703A" w:rsidP="007A703A">
      <w:pPr>
        <w:rPr>
          <w:rFonts w:ascii="Arial" w:eastAsia="Calibri" w:hAnsi="Arial" w:cs="Arial"/>
          <w:snapToGrid w:val="0"/>
          <w:color w:val="000000"/>
          <w:sz w:val="24"/>
          <w:szCs w:val="24"/>
        </w:rPr>
      </w:pPr>
      <w:r w:rsidRPr="003E1CC9">
        <w:rPr>
          <w:rFonts w:ascii="Arial" w:eastAsia="Calibri" w:hAnsi="Arial" w:cs="Arial"/>
          <w:snapToGrid w:val="0"/>
          <w:color w:val="000000"/>
          <w:sz w:val="24"/>
          <w:szCs w:val="24"/>
        </w:rPr>
        <w:t>In accordance with § 22-10-3.3 NMSA 1978, 1997 Supplement, background ch</w:t>
      </w:r>
      <w:r>
        <w:rPr>
          <w:rFonts w:ascii="Arial" w:eastAsia="Calibri" w:hAnsi="Arial" w:cs="Arial"/>
          <w:snapToGrid w:val="0"/>
          <w:color w:val="000000"/>
          <w:sz w:val="24"/>
          <w:szCs w:val="24"/>
        </w:rPr>
        <w:t>ecks are required for all ATDA</w:t>
      </w:r>
      <w:r w:rsidRPr="003E1CC9">
        <w:rPr>
          <w:rFonts w:ascii="Arial" w:eastAsia="Calibri" w:hAnsi="Arial" w:cs="Arial"/>
          <w:snapToGrid w:val="0"/>
          <w:color w:val="000000"/>
          <w:sz w:val="24"/>
          <w:szCs w:val="24"/>
        </w:rPr>
        <w:t xml:space="preserve"> positions and are a condition of employment for new-hires and re-hires.  Employees are required to undergo a background check every two years. Individual employees are responsible for any associated fees. In accordance with the Act, records and related information shall be privileged and shall not be disclosed to unauthorized personnel or individuals.</w:t>
      </w:r>
    </w:p>
    <w:p w:rsidR="007A703A" w:rsidRPr="001763B2" w:rsidRDefault="007A703A" w:rsidP="007A703A">
      <w:pPr>
        <w:spacing w:after="0" w:line="240" w:lineRule="auto"/>
        <w:rPr>
          <w:rFonts w:ascii="Arial" w:eastAsia="Calibri" w:hAnsi="Arial" w:cs="Arial"/>
          <w:snapToGrid w:val="0"/>
          <w:color w:val="000000"/>
          <w:sz w:val="24"/>
          <w:szCs w:val="24"/>
        </w:rPr>
      </w:pPr>
      <w:r w:rsidRPr="003E1CC9">
        <w:rPr>
          <w:rFonts w:ascii="Arial" w:eastAsia="Calibri" w:hAnsi="Arial" w:cs="Arial"/>
          <w:snapToGrid w:val="0"/>
          <w:color w:val="000000"/>
          <w:sz w:val="24"/>
          <w:szCs w:val="24"/>
        </w:rPr>
        <w:t>Employees can request further information on background check requirements and procedures from th</w:t>
      </w:r>
      <w:r>
        <w:rPr>
          <w:rFonts w:ascii="Arial" w:eastAsia="Calibri" w:hAnsi="Arial" w:cs="Arial"/>
          <w:snapToGrid w:val="0"/>
          <w:color w:val="000000"/>
          <w:sz w:val="24"/>
          <w:szCs w:val="24"/>
        </w:rPr>
        <w:t xml:space="preserve">e Principal. </w:t>
      </w:r>
    </w:p>
    <w:p w:rsidR="007A703A" w:rsidRDefault="007A703A"/>
    <w:p w:rsidR="007A703A" w:rsidRDefault="007A703A" w:rsidP="00F14570">
      <w:pPr>
        <w:pStyle w:val="ListParagraph"/>
        <w:numPr>
          <w:ilvl w:val="0"/>
          <w:numId w:val="1"/>
        </w:numPr>
      </w:pPr>
      <w:r>
        <w:t xml:space="preserve">Go to </w:t>
      </w:r>
      <w:hyperlink r:id="rId5" w:history="1">
        <w:r w:rsidR="00F14570" w:rsidRPr="00960B57">
          <w:rPr>
            <w:rStyle w:val="Hyperlink"/>
          </w:rPr>
          <w:t>https://www.aps.gemalto.com/nm/index_NM.htm</w:t>
        </w:r>
      </w:hyperlink>
    </w:p>
    <w:p w:rsidR="007A703A" w:rsidRDefault="007A703A" w:rsidP="007A703A">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2324100</wp:posOffset>
                </wp:positionH>
                <wp:positionV relativeFrom="paragraph">
                  <wp:posOffset>1377950</wp:posOffset>
                </wp:positionV>
                <wp:extent cx="2743200" cy="36195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2743200" cy="3619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E357BF" id="Oval 2" o:spid="_x0000_s1026" style="position:absolute;margin-left:183pt;margin-top:108.5pt;width:3in;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" filled="f" strokecolor="red" strokeweight="2.25pt">
                <v:stroke joinstyle="miter"/>
              </v:oval>
            </w:pict>
          </mc:Fallback>
        </mc:AlternateContent>
      </w:r>
      <w:r>
        <w:rPr>
          <w:noProof/>
        </w:rPr>
        <w:drawing>
          <wp:anchor distT="0" distB="0" distL="114300" distR="114300" simplePos="0" relativeHeight="251658240" behindDoc="1" locked="0" layoutInCell="1" allowOverlap="1" wp14:anchorId="6977933D" wp14:editId="2B588166">
            <wp:simplePos x="0" y="0"/>
            <wp:positionH relativeFrom="column">
              <wp:posOffset>809625</wp:posOffset>
            </wp:positionH>
            <wp:positionV relativeFrom="paragraph">
              <wp:posOffset>53975</wp:posOffset>
            </wp:positionV>
            <wp:extent cx="4733925" cy="2076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0400" t="11218" r="73472" b="56249"/>
                    <a:stretch/>
                  </pic:blipFill>
                  <pic:spPr bwMode="auto">
                    <a:xfrm>
                      <a:off x="0" y="0"/>
                      <a:ext cx="4746505" cy="20819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Click “Register Online for a Background Check”</w:t>
      </w:r>
    </w:p>
    <w:p w:rsidR="007A703A" w:rsidRDefault="007A703A" w:rsidP="007A703A"/>
    <w:p w:rsidR="007A703A" w:rsidRDefault="007A703A" w:rsidP="007A703A"/>
    <w:p w:rsidR="007A703A" w:rsidRDefault="007A703A" w:rsidP="007A703A"/>
    <w:p w:rsidR="007A703A" w:rsidRDefault="007A703A" w:rsidP="007A703A"/>
    <w:p w:rsidR="007A703A" w:rsidRDefault="007A703A" w:rsidP="007A703A"/>
    <w:p w:rsidR="007A703A" w:rsidRDefault="007A703A" w:rsidP="007A703A"/>
    <w:p w:rsidR="007A703A" w:rsidRDefault="007A703A" w:rsidP="007A703A">
      <w:pPr>
        <w:pStyle w:val="ListParagraph"/>
        <w:numPr>
          <w:ilvl w:val="0"/>
          <w:numId w:val="1"/>
        </w:numPr>
      </w:pPr>
      <w:r>
        <w:t xml:space="preserve"> </w:t>
      </w:r>
      <w:r w:rsidR="00EB0895">
        <w:t xml:space="preserve">Complete the online form.  </w:t>
      </w:r>
    </w:p>
    <w:p w:rsidR="00EB0895" w:rsidRPr="003373BC" w:rsidRDefault="00EB0895" w:rsidP="00EB0895">
      <w:pPr>
        <w:pStyle w:val="ListParagraph"/>
        <w:numPr>
          <w:ilvl w:val="1"/>
          <w:numId w:val="1"/>
        </w:numPr>
        <w:rPr>
          <w:b/>
          <w:u w:val="single"/>
        </w:rPr>
      </w:pPr>
      <w:r w:rsidRPr="003373BC">
        <w:rPr>
          <w:b/>
          <w:sz w:val="28"/>
          <w:u w:val="single"/>
        </w:rPr>
        <w:t xml:space="preserve">Albuquerque </w:t>
      </w:r>
      <w:r w:rsidR="003373BC">
        <w:rPr>
          <w:b/>
          <w:sz w:val="28"/>
          <w:u w:val="single"/>
        </w:rPr>
        <w:t>Talent Development Academy        ORI:</w:t>
      </w:r>
      <w:r w:rsidRPr="003373BC">
        <w:rPr>
          <w:b/>
          <w:sz w:val="28"/>
          <w:u w:val="single"/>
        </w:rPr>
        <w:t xml:space="preserve"> NM931156Z</w:t>
      </w:r>
    </w:p>
    <w:p w:rsidR="00EB0895" w:rsidRDefault="00EB0895" w:rsidP="00EB0895">
      <w:pPr>
        <w:pStyle w:val="ListParagraph"/>
        <w:numPr>
          <w:ilvl w:val="0"/>
          <w:numId w:val="1"/>
        </w:numPr>
      </w:pPr>
      <w:r>
        <w:t>Print a co</w:t>
      </w:r>
      <w:r w:rsidR="00F14570">
        <w:t xml:space="preserve">py of your registration receipt. </w:t>
      </w:r>
    </w:p>
    <w:p w:rsidR="00EB0895" w:rsidRDefault="00EB0895" w:rsidP="00EB0895">
      <w:pPr>
        <w:pStyle w:val="ListParagraph"/>
        <w:numPr>
          <w:ilvl w:val="0"/>
          <w:numId w:val="1"/>
        </w:numPr>
      </w:pPr>
      <w:r>
        <w:t xml:space="preserve">Go to any </w:t>
      </w:r>
      <w:proofErr w:type="gramStart"/>
      <w:r>
        <w:t>Cogent</w:t>
      </w:r>
      <w:proofErr w:type="gramEnd"/>
      <w:r>
        <w:t xml:space="preserve"> fingerprint location to be fingerprinted.  Below are the locations in Albuquerque.  The website lists locations throughout NM.</w:t>
      </w:r>
    </w:p>
    <w:p w:rsidR="009C5107" w:rsidRPr="009C5107" w:rsidRDefault="00F14570" w:rsidP="00EB0895">
      <w:pPr>
        <w:pStyle w:val="ListParagraph"/>
        <w:numPr>
          <w:ilvl w:val="0"/>
          <w:numId w:val="1"/>
        </w:numPr>
        <w:rPr>
          <w:b/>
          <w:sz w:val="24"/>
        </w:rPr>
      </w:pPr>
      <w:bookmarkStart w:id="0" w:name="_GoBack"/>
      <w:r>
        <w:rPr>
          <w:b/>
          <w:sz w:val="24"/>
        </w:rPr>
        <w:t xml:space="preserve">Notify me when </w:t>
      </w:r>
      <w:r w:rsidR="009C5107" w:rsidRPr="009C5107">
        <w:rPr>
          <w:b/>
          <w:sz w:val="24"/>
        </w:rPr>
        <w:t>you have had your fingerprints done as I only have a limited window to pull the results</w:t>
      </w:r>
      <w:bookmarkEnd w:id="0"/>
      <w:r w:rsidR="009C5107" w:rsidRPr="009C5107">
        <w:rPr>
          <w:b/>
          <w:sz w:val="24"/>
        </w:rPr>
        <w:t xml:space="preserve">.  </w:t>
      </w:r>
    </w:p>
    <w:tbl>
      <w:tblPr>
        <w:tblpPr w:leftFromText="45" w:rightFromText="45" w:vertAnchor="text"/>
        <w:tblW w:w="9941" w:type="dxa"/>
        <w:tblCellSpacing w:w="0" w:type="dxa"/>
        <w:tblCellMar>
          <w:top w:w="45" w:type="dxa"/>
          <w:left w:w="45" w:type="dxa"/>
          <w:bottom w:w="45" w:type="dxa"/>
          <w:right w:w="45" w:type="dxa"/>
        </w:tblCellMar>
        <w:tblLook w:val="04A0" w:firstRow="1" w:lastRow="0" w:firstColumn="1" w:lastColumn="0" w:noHBand="0" w:noVBand="1"/>
      </w:tblPr>
      <w:tblGrid>
        <w:gridCol w:w="3041"/>
        <w:gridCol w:w="1158"/>
        <w:gridCol w:w="3291"/>
        <w:gridCol w:w="1451"/>
        <w:gridCol w:w="1000"/>
      </w:tblGrid>
      <w:tr w:rsidR="00EB0895" w:rsidRPr="00EB0895" w:rsidTr="00EB0895">
        <w:trPr>
          <w:trHeight w:val="176"/>
          <w:tblCellSpacing w:w="0" w:type="dxa"/>
        </w:trPr>
        <w:tc>
          <w:tcPr>
            <w:tcW w:w="3041" w:type="dxa"/>
            <w:shd w:val="clear" w:color="auto" w:fill="009999"/>
            <w:tcMar>
              <w:top w:w="75" w:type="dxa"/>
              <w:left w:w="75" w:type="dxa"/>
              <w:bottom w:w="75" w:type="dxa"/>
              <w:right w:w="75" w:type="dxa"/>
            </w:tcMar>
            <w:vAlign w:val="center"/>
            <w:hideMark/>
          </w:tcPr>
          <w:p w:rsidR="00EB0895" w:rsidRPr="00EB0895" w:rsidRDefault="00EB0895" w:rsidP="00A9170E">
            <w:pPr>
              <w:pStyle w:val="sansserif1"/>
              <w:jc w:val="center"/>
              <w:rPr>
                <w:rFonts w:ascii="Arial" w:hAnsi="Arial" w:cs="Arial"/>
                <w:color w:val="000000"/>
                <w:sz w:val="20"/>
                <w:szCs w:val="20"/>
              </w:rPr>
            </w:pPr>
            <w:r w:rsidRPr="00EB0895">
              <w:rPr>
                <w:rFonts w:ascii="Arial" w:hAnsi="Arial" w:cs="Arial"/>
                <w:b/>
                <w:bCs/>
                <w:color w:val="000000"/>
                <w:sz w:val="20"/>
                <w:szCs w:val="20"/>
              </w:rPr>
              <w:t>Map</w:t>
            </w:r>
          </w:p>
        </w:tc>
        <w:tc>
          <w:tcPr>
            <w:tcW w:w="0" w:type="auto"/>
            <w:tcBorders>
              <w:top w:val="single" w:sz="8" w:space="0" w:color="A6A6A6"/>
              <w:left w:val="single" w:sz="8" w:space="0" w:color="A6A6A6"/>
              <w:bottom w:val="single" w:sz="8" w:space="0" w:color="A6A6A6"/>
              <w:right w:val="single" w:sz="8" w:space="0" w:color="A6A6A6"/>
            </w:tcBorders>
            <w:shd w:val="clear" w:color="auto" w:fill="009999"/>
            <w:tcMar>
              <w:top w:w="75" w:type="dxa"/>
              <w:left w:w="75" w:type="dxa"/>
              <w:bottom w:w="75" w:type="dxa"/>
              <w:right w:w="75" w:type="dxa"/>
            </w:tcMar>
            <w:vAlign w:val="center"/>
            <w:hideMark/>
          </w:tcPr>
          <w:p w:rsidR="00EB0895" w:rsidRPr="00EB0895" w:rsidRDefault="00EB0895" w:rsidP="00A9170E">
            <w:pPr>
              <w:pStyle w:val="sansserif1"/>
              <w:jc w:val="center"/>
              <w:rPr>
                <w:rFonts w:ascii="Arial" w:hAnsi="Arial" w:cs="Arial"/>
                <w:color w:val="000000"/>
                <w:sz w:val="20"/>
                <w:szCs w:val="20"/>
              </w:rPr>
            </w:pPr>
            <w:r w:rsidRPr="00EB0895">
              <w:rPr>
                <w:rFonts w:ascii="Arial" w:hAnsi="Arial" w:cs="Arial"/>
                <w:b/>
                <w:bCs/>
                <w:color w:val="000000"/>
                <w:sz w:val="20"/>
                <w:szCs w:val="20"/>
              </w:rPr>
              <w:t>Region</w:t>
            </w:r>
          </w:p>
        </w:tc>
        <w:tc>
          <w:tcPr>
            <w:tcW w:w="0" w:type="auto"/>
            <w:tcBorders>
              <w:top w:val="single" w:sz="8" w:space="0" w:color="A6A6A6"/>
              <w:left w:val="single" w:sz="8" w:space="0" w:color="A6A6A6"/>
              <w:bottom w:val="single" w:sz="8" w:space="0" w:color="A6A6A6"/>
              <w:right w:val="single" w:sz="8" w:space="0" w:color="A6A6A6"/>
            </w:tcBorders>
            <w:shd w:val="clear" w:color="auto" w:fill="009999"/>
            <w:tcMar>
              <w:top w:w="75" w:type="dxa"/>
              <w:left w:w="75" w:type="dxa"/>
              <w:bottom w:w="75" w:type="dxa"/>
              <w:right w:w="75" w:type="dxa"/>
            </w:tcMar>
            <w:vAlign w:val="center"/>
            <w:hideMark/>
          </w:tcPr>
          <w:p w:rsidR="00EB0895" w:rsidRPr="00EB0895" w:rsidRDefault="00EB0895" w:rsidP="00A9170E">
            <w:pPr>
              <w:pStyle w:val="sansserif1"/>
              <w:jc w:val="center"/>
              <w:rPr>
                <w:rFonts w:ascii="Arial" w:hAnsi="Arial" w:cs="Arial"/>
                <w:color w:val="000000"/>
                <w:sz w:val="20"/>
                <w:szCs w:val="20"/>
              </w:rPr>
            </w:pPr>
            <w:r w:rsidRPr="00EB0895">
              <w:rPr>
                <w:rFonts w:ascii="Arial" w:hAnsi="Arial" w:cs="Arial"/>
                <w:b/>
                <w:bCs/>
                <w:color w:val="000000"/>
                <w:sz w:val="20"/>
                <w:szCs w:val="20"/>
              </w:rPr>
              <w:t>Street Address</w:t>
            </w:r>
          </w:p>
        </w:tc>
        <w:tc>
          <w:tcPr>
            <w:tcW w:w="0" w:type="auto"/>
            <w:tcBorders>
              <w:top w:val="single" w:sz="8" w:space="0" w:color="A6A6A6"/>
              <w:left w:val="single" w:sz="8" w:space="0" w:color="A6A6A6"/>
              <w:bottom w:val="single" w:sz="8" w:space="0" w:color="A6A6A6"/>
              <w:right w:val="single" w:sz="8" w:space="0" w:color="A6A6A6"/>
            </w:tcBorders>
            <w:shd w:val="clear" w:color="auto" w:fill="009999"/>
            <w:tcMar>
              <w:top w:w="75" w:type="dxa"/>
              <w:left w:w="75" w:type="dxa"/>
              <w:bottom w:w="75" w:type="dxa"/>
              <w:right w:w="75" w:type="dxa"/>
            </w:tcMar>
            <w:vAlign w:val="center"/>
            <w:hideMark/>
          </w:tcPr>
          <w:p w:rsidR="00EB0895" w:rsidRPr="00EB0895" w:rsidRDefault="00EB0895" w:rsidP="00A9170E">
            <w:pPr>
              <w:pStyle w:val="sansserif1"/>
              <w:jc w:val="center"/>
              <w:rPr>
                <w:rFonts w:ascii="Arial" w:hAnsi="Arial" w:cs="Arial"/>
                <w:color w:val="000000"/>
                <w:sz w:val="20"/>
                <w:szCs w:val="20"/>
              </w:rPr>
            </w:pPr>
            <w:r w:rsidRPr="00EB0895">
              <w:rPr>
                <w:rFonts w:ascii="Arial" w:hAnsi="Arial" w:cs="Arial"/>
                <w:b/>
                <w:bCs/>
                <w:color w:val="000000"/>
                <w:sz w:val="20"/>
                <w:szCs w:val="20"/>
              </w:rPr>
              <w:t>City</w:t>
            </w:r>
          </w:p>
        </w:tc>
        <w:tc>
          <w:tcPr>
            <w:tcW w:w="0" w:type="auto"/>
            <w:tcBorders>
              <w:top w:val="single" w:sz="8" w:space="0" w:color="A6A6A6"/>
              <w:left w:val="single" w:sz="8" w:space="0" w:color="A6A6A6"/>
              <w:bottom w:val="single" w:sz="8" w:space="0" w:color="A6A6A6"/>
              <w:right w:val="single" w:sz="8" w:space="0" w:color="A6A6A6"/>
            </w:tcBorders>
            <w:shd w:val="clear" w:color="auto" w:fill="009999"/>
            <w:tcMar>
              <w:top w:w="75" w:type="dxa"/>
              <w:left w:w="75" w:type="dxa"/>
              <w:bottom w:w="75" w:type="dxa"/>
              <w:right w:w="75" w:type="dxa"/>
            </w:tcMar>
            <w:vAlign w:val="center"/>
            <w:hideMark/>
          </w:tcPr>
          <w:p w:rsidR="00EB0895" w:rsidRPr="00EB0895" w:rsidRDefault="00EB0895" w:rsidP="00A9170E">
            <w:pPr>
              <w:pStyle w:val="sansserif1"/>
              <w:jc w:val="center"/>
              <w:rPr>
                <w:rFonts w:ascii="Arial" w:hAnsi="Arial" w:cs="Arial"/>
                <w:color w:val="000000"/>
                <w:sz w:val="20"/>
                <w:szCs w:val="20"/>
              </w:rPr>
            </w:pPr>
            <w:r w:rsidRPr="00EB0895">
              <w:rPr>
                <w:rFonts w:ascii="Arial" w:hAnsi="Arial" w:cs="Arial"/>
                <w:b/>
                <w:bCs/>
                <w:color w:val="000000"/>
                <w:sz w:val="20"/>
                <w:szCs w:val="20"/>
              </w:rPr>
              <w:t>County</w:t>
            </w:r>
          </w:p>
        </w:tc>
      </w:tr>
      <w:tr w:rsidR="00EB0895" w:rsidRPr="00EB0895" w:rsidTr="00EB0895">
        <w:trPr>
          <w:trHeight w:val="144"/>
          <w:tblCellSpacing w:w="0" w:type="dxa"/>
        </w:trPr>
        <w:tc>
          <w:tcPr>
            <w:tcW w:w="3041" w:type="dxa"/>
            <w:vMerge w:val="restart"/>
            <w:shd w:val="clear" w:color="auto" w:fill="DFEFEF"/>
            <w:vAlign w:val="center"/>
            <w:hideMark/>
          </w:tcPr>
          <w:p w:rsidR="00EB0895" w:rsidRPr="00EB0895" w:rsidRDefault="00EB0895" w:rsidP="00A9170E">
            <w:pPr>
              <w:pStyle w:val="sansserif1"/>
              <w:jc w:val="center"/>
              <w:rPr>
                <w:rFonts w:ascii="Arial" w:hAnsi="Arial" w:cs="Arial"/>
                <w:color w:val="000000"/>
                <w:sz w:val="20"/>
                <w:szCs w:val="20"/>
              </w:rPr>
            </w:pPr>
            <w:r w:rsidRPr="00EB0895">
              <w:rPr>
                <w:rFonts w:ascii="Arial" w:hAnsi="Arial" w:cs="Arial"/>
                <w:b/>
                <w:bCs/>
                <w:color w:val="000000"/>
                <w:sz w:val="20"/>
                <w:szCs w:val="20"/>
              </w:rPr>
              <w:t>Appointments are</w:t>
            </w:r>
            <w:r w:rsidRPr="00EB0895">
              <w:rPr>
                <w:rStyle w:val="apple-converted-space"/>
                <w:rFonts w:ascii="Arial" w:hAnsi="Arial" w:cs="Arial"/>
                <w:b/>
                <w:bCs/>
                <w:color w:val="000000"/>
                <w:sz w:val="20"/>
                <w:szCs w:val="20"/>
              </w:rPr>
              <w:t> </w:t>
            </w:r>
            <w:proofErr w:type="spellStart"/>
            <w:r w:rsidRPr="00EB0895">
              <w:rPr>
                <w:rFonts w:ascii="Arial" w:hAnsi="Arial" w:cs="Arial"/>
                <w:b/>
                <w:bCs/>
                <w:color w:val="000000"/>
                <w:sz w:val="20"/>
                <w:szCs w:val="20"/>
                <w:u w:val="single"/>
              </w:rPr>
              <w:t>NOT</w:t>
            </w:r>
            <w:r w:rsidRPr="00EB0895">
              <w:rPr>
                <w:rFonts w:ascii="Arial" w:hAnsi="Arial" w:cs="Arial"/>
                <w:b/>
                <w:bCs/>
                <w:color w:val="000000"/>
                <w:sz w:val="20"/>
                <w:szCs w:val="20"/>
              </w:rPr>
              <w:t>required</w:t>
            </w:r>
            <w:proofErr w:type="spellEnd"/>
            <w:r w:rsidRPr="00EB0895">
              <w:rPr>
                <w:rFonts w:ascii="Arial" w:hAnsi="Arial" w:cs="Arial"/>
                <w:b/>
                <w:bCs/>
                <w:color w:val="000000"/>
                <w:sz w:val="20"/>
                <w:szCs w:val="20"/>
              </w:rPr>
              <w:t>. Click address for walk-in hours.</w:t>
            </w:r>
            <w:r w:rsidRPr="00EB0895">
              <w:rPr>
                <w:rStyle w:val="apple-converted-space"/>
                <w:rFonts w:ascii="Arial" w:hAnsi="Arial" w:cs="Arial"/>
                <w:color w:val="000000"/>
                <w:sz w:val="20"/>
                <w:szCs w:val="20"/>
              </w:rPr>
              <w:t> </w:t>
            </w:r>
          </w:p>
          <w:p w:rsidR="00EB0895" w:rsidRPr="00EB0895" w:rsidRDefault="00EB0895" w:rsidP="00A9170E">
            <w:pPr>
              <w:jc w:val="center"/>
              <w:rPr>
                <w:rFonts w:ascii="Arial" w:hAnsi="Arial" w:cs="Arial"/>
                <w:color w:val="000000"/>
                <w:sz w:val="20"/>
                <w:szCs w:val="20"/>
              </w:rPr>
            </w:pPr>
            <w:r w:rsidRPr="00EB0895">
              <w:rPr>
                <w:rFonts w:ascii="Arial" w:hAnsi="Arial" w:cs="Arial"/>
                <w:noProof/>
                <w:color w:val="000000"/>
                <w:sz w:val="20"/>
                <w:szCs w:val="20"/>
              </w:rPr>
              <w:drawing>
                <wp:inline distT="0" distB="0" distL="0" distR="0">
                  <wp:extent cx="1485900" cy="1524000"/>
                  <wp:effectExtent l="0" t="0" r="0" b="0"/>
                  <wp:docPr id="4" name="Picture 4" descr="North West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West Reg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524000"/>
                          </a:xfrm>
                          <a:prstGeom prst="rect">
                            <a:avLst/>
                          </a:prstGeom>
                          <a:noFill/>
                          <a:ln>
                            <a:noFill/>
                          </a:ln>
                        </pic:spPr>
                      </pic:pic>
                    </a:graphicData>
                  </a:graphic>
                </wp:inline>
              </w:drawing>
            </w:r>
          </w:p>
        </w:tc>
        <w:tc>
          <w:tcPr>
            <w:tcW w:w="0" w:type="auto"/>
            <w:vAlign w:val="center"/>
            <w:hideMark/>
          </w:tcPr>
          <w:p w:rsidR="00EB0895" w:rsidRPr="00EB0895" w:rsidRDefault="00EB0895" w:rsidP="00A9170E">
            <w:pPr>
              <w:jc w:val="center"/>
              <w:rPr>
                <w:rFonts w:ascii="Arial" w:hAnsi="Arial" w:cs="Arial"/>
                <w:color w:val="000000"/>
                <w:sz w:val="20"/>
                <w:szCs w:val="20"/>
              </w:rPr>
            </w:pPr>
            <w:r w:rsidRPr="00EB0895">
              <w:rPr>
                <w:rFonts w:ascii="Arial" w:hAnsi="Arial" w:cs="Arial"/>
                <w:color w:val="000000"/>
                <w:sz w:val="20"/>
                <w:szCs w:val="20"/>
              </w:rPr>
              <w:t>Northwest</w:t>
            </w:r>
          </w:p>
        </w:tc>
        <w:tc>
          <w:tcPr>
            <w:tcW w:w="0" w:type="auto"/>
            <w:vAlign w:val="center"/>
            <w:hideMark/>
          </w:tcPr>
          <w:p w:rsidR="00EB0895" w:rsidRPr="00EB0895" w:rsidRDefault="00F14570" w:rsidP="00A9170E">
            <w:pPr>
              <w:jc w:val="center"/>
              <w:rPr>
                <w:rFonts w:ascii="Arial" w:hAnsi="Arial" w:cs="Arial"/>
                <w:color w:val="000000"/>
                <w:sz w:val="20"/>
                <w:szCs w:val="20"/>
              </w:rPr>
            </w:pPr>
            <w:hyperlink r:id="rId8" w:history="1">
              <w:r w:rsidR="00EB0895" w:rsidRPr="00EB0895">
                <w:rPr>
                  <w:rStyle w:val="Hyperlink"/>
                  <w:rFonts w:ascii="Arial" w:hAnsi="Arial" w:cs="Arial"/>
                  <w:sz w:val="20"/>
                  <w:szCs w:val="20"/>
                </w:rPr>
                <w:t>3705 B-1 Ellison Road NW</w:t>
              </w:r>
            </w:hyperlink>
          </w:p>
        </w:tc>
        <w:tc>
          <w:tcPr>
            <w:tcW w:w="0" w:type="auto"/>
            <w:vAlign w:val="center"/>
            <w:hideMark/>
          </w:tcPr>
          <w:p w:rsidR="00EB0895" w:rsidRPr="00EB0895" w:rsidRDefault="00EB0895" w:rsidP="00A9170E">
            <w:pPr>
              <w:jc w:val="center"/>
              <w:rPr>
                <w:rFonts w:ascii="Arial" w:hAnsi="Arial" w:cs="Arial"/>
                <w:color w:val="000000"/>
                <w:sz w:val="20"/>
                <w:szCs w:val="20"/>
              </w:rPr>
            </w:pPr>
            <w:r w:rsidRPr="00EB0895">
              <w:rPr>
                <w:rStyle w:val="Strong"/>
                <w:rFonts w:ascii="Arial" w:hAnsi="Arial" w:cs="Arial"/>
                <w:color w:val="000000"/>
                <w:sz w:val="20"/>
                <w:szCs w:val="20"/>
              </w:rPr>
              <w:t>Albuquerque</w:t>
            </w:r>
          </w:p>
        </w:tc>
        <w:tc>
          <w:tcPr>
            <w:tcW w:w="0" w:type="auto"/>
            <w:vAlign w:val="center"/>
            <w:hideMark/>
          </w:tcPr>
          <w:p w:rsidR="00EB0895" w:rsidRPr="00EB0895" w:rsidRDefault="00EB0895" w:rsidP="00A9170E">
            <w:pPr>
              <w:jc w:val="center"/>
              <w:rPr>
                <w:rFonts w:ascii="Arial" w:hAnsi="Arial" w:cs="Arial"/>
                <w:color w:val="000000"/>
                <w:sz w:val="20"/>
                <w:szCs w:val="20"/>
              </w:rPr>
            </w:pPr>
            <w:r w:rsidRPr="00EB0895">
              <w:rPr>
                <w:rFonts w:ascii="Arial" w:hAnsi="Arial" w:cs="Arial"/>
                <w:color w:val="000000"/>
                <w:sz w:val="20"/>
                <w:szCs w:val="20"/>
              </w:rPr>
              <w:t>Bernalillo</w:t>
            </w:r>
          </w:p>
        </w:tc>
      </w:tr>
      <w:tr w:rsidR="00EB0895" w:rsidRPr="00EB0895" w:rsidTr="00EB0895">
        <w:trPr>
          <w:trHeight w:val="144"/>
          <w:tblCellSpacing w:w="0" w:type="dxa"/>
        </w:trPr>
        <w:tc>
          <w:tcPr>
            <w:tcW w:w="0" w:type="auto"/>
            <w:vMerge/>
            <w:shd w:val="clear" w:color="auto" w:fill="DFEFEF"/>
            <w:vAlign w:val="center"/>
            <w:hideMark/>
          </w:tcPr>
          <w:p w:rsidR="00EB0895" w:rsidRPr="00EB0895" w:rsidRDefault="00EB0895" w:rsidP="00A9170E">
            <w:pPr>
              <w:jc w:val="center"/>
              <w:rPr>
                <w:rFonts w:ascii="Arial" w:hAnsi="Arial" w:cs="Arial"/>
                <w:color w:val="000000"/>
                <w:sz w:val="20"/>
                <w:szCs w:val="20"/>
              </w:rPr>
            </w:pPr>
          </w:p>
        </w:tc>
        <w:tc>
          <w:tcPr>
            <w:tcW w:w="0" w:type="auto"/>
            <w:shd w:val="clear" w:color="auto" w:fill="DFEFEF"/>
            <w:vAlign w:val="center"/>
            <w:hideMark/>
          </w:tcPr>
          <w:p w:rsidR="00EB0895" w:rsidRPr="00EB0895" w:rsidRDefault="00EB0895" w:rsidP="00A9170E">
            <w:pPr>
              <w:jc w:val="center"/>
              <w:rPr>
                <w:rFonts w:ascii="Arial" w:hAnsi="Arial" w:cs="Arial"/>
                <w:color w:val="000000"/>
                <w:sz w:val="20"/>
                <w:szCs w:val="20"/>
              </w:rPr>
            </w:pPr>
            <w:r w:rsidRPr="00EB0895">
              <w:rPr>
                <w:rFonts w:ascii="Arial" w:hAnsi="Arial" w:cs="Arial"/>
                <w:color w:val="000000"/>
                <w:sz w:val="20"/>
                <w:szCs w:val="20"/>
              </w:rPr>
              <w:t>Northwest</w:t>
            </w:r>
          </w:p>
        </w:tc>
        <w:tc>
          <w:tcPr>
            <w:tcW w:w="0" w:type="auto"/>
            <w:shd w:val="clear" w:color="auto" w:fill="DFEFEF"/>
            <w:vAlign w:val="center"/>
            <w:hideMark/>
          </w:tcPr>
          <w:p w:rsidR="00EB0895" w:rsidRPr="00EB0895" w:rsidRDefault="00F14570" w:rsidP="00A9170E">
            <w:pPr>
              <w:jc w:val="center"/>
              <w:rPr>
                <w:rFonts w:ascii="Arial" w:hAnsi="Arial" w:cs="Arial"/>
                <w:color w:val="000000"/>
                <w:sz w:val="20"/>
                <w:szCs w:val="20"/>
              </w:rPr>
            </w:pPr>
            <w:hyperlink r:id="rId9" w:history="1">
              <w:r w:rsidR="00EB0895" w:rsidRPr="00EB0895">
                <w:rPr>
                  <w:rStyle w:val="Hyperlink"/>
                  <w:rFonts w:ascii="Arial" w:hAnsi="Arial" w:cs="Arial"/>
                  <w:sz w:val="20"/>
                  <w:szCs w:val="20"/>
                </w:rPr>
                <w:t>2921 Carlisle Blvd NE Suite 126</w:t>
              </w:r>
            </w:hyperlink>
          </w:p>
        </w:tc>
        <w:tc>
          <w:tcPr>
            <w:tcW w:w="0" w:type="auto"/>
            <w:shd w:val="clear" w:color="auto" w:fill="DFEFEF"/>
            <w:vAlign w:val="center"/>
            <w:hideMark/>
          </w:tcPr>
          <w:p w:rsidR="00EB0895" w:rsidRPr="00EB0895" w:rsidRDefault="00EB0895" w:rsidP="00A9170E">
            <w:pPr>
              <w:jc w:val="center"/>
              <w:rPr>
                <w:rFonts w:ascii="Arial" w:hAnsi="Arial" w:cs="Arial"/>
                <w:color w:val="000000"/>
                <w:sz w:val="20"/>
                <w:szCs w:val="20"/>
              </w:rPr>
            </w:pPr>
            <w:r w:rsidRPr="00EB0895">
              <w:rPr>
                <w:rStyle w:val="Strong"/>
                <w:rFonts w:ascii="Arial" w:hAnsi="Arial" w:cs="Arial"/>
                <w:color w:val="000000"/>
                <w:sz w:val="20"/>
                <w:szCs w:val="20"/>
              </w:rPr>
              <w:t>Albuquerque</w:t>
            </w:r>
          </w:p>
        </w:tc>
        <w:tc>
          <w:tcPr>
            <w:tcW w:w="0" w:type="auto"/>
            <w:shd w:val="clear" w:color="auto" w:fill="DFEFEF"/>
            <w:vAlign w:val="center"/>
            <w:hideMark/>
          </w:tcPr>
          <w:p w:rsidR="00EB0895" w:rsidRPr="00EB0895" w:rsidRDefault="00EB0895" w:rsidP="00A9170E">
            <w:pPr>
              <w:jc w:val="center"/>
              <w:rPr>
                <w:rFonts w:ascii="Arial" w:hAnsi="Arial" w:cs="Arial"/>
                <w:color w:val="000000"/>
                <w:sz w:val="20"/>
                <w:szCs w:val="20"/>
              </w:rPr>
            </w:pPr>
            <w:r w:rsidRPr="00EB0895">
              <w:rPr>
                <w:rFonts w:ascii="Arial" w:hAnsi="Arial" w:cs="Arial"/>
                <w:color w:val="000000"/>
                <w:sz w:val="20"/>
                <w:szCs w:val="20"/>
              </w:rPr>
              <w:t>Bernalillo</w:t>
            </w:r>
          </w:p>
        </w:tc>
      </w:tr>
      <w:tr w:rsidR="00EB0895" w:rsidRPr="00EB0895" w:rsidTr="00EB0895">
        <w:trPr>
          <w:trHeight w:val="144"/>
          <w:tblCellSpacing w:w="0" w:type="dxa"/>
        </w:trPr>
        <w:tc>
          <w:tcPr>
            <w:tcW w:w="0" w:type="auto"/>
            <w:vMerge/>
            <w:vAlign w:val="center"/>
            <w:hideMark/>
          </w:tcPr>
          <w:p w:rsidR="00EB0895" w:rsidRPr="00EB0895" w:rsidRDefault="00EB0895" w:rsidP="00A9170E">
            <w:pPr>
              <w:jc w:val="center"/>
              <w:rPr>
                <w:rFonts w:ascii="Arial" w:hAnsi="Arial" w:cs="Arial"/>
                <w:color w:val="000000"/>
                <w:sz w:val="20"/>
                <w:szCs w:val="20"/>
              </w:rPr>
            </w:pPr>
          </w:p>
        </w:tc>
        <w:tc>
          <w:tcPr>
            <w:tcW w:w="0" w:type="auto"/>
            <w:vAlign w:val="center"/>
            <w:hideMark/>
          </w:tcPr>
          <w:p w:rsidR="00EB0895" w:rsidRPr="00EB0895" w:rsidRDefault="00EB0895" w:rsidP="00A9170E">
            <w:pPr>
              <w:jc w:val="center"/>
              <w:rPr>
                <w:rFonts w:ascii="Arial" w:hAnsi="Arial" w:cs="Arial"/>
                <w:color w:val="000000"/>
                <w:sz w:val="20"/>
                <w:szCs w:val="20"/>
              </w:rPr>
            </w:pPr>
            <w:r w:rsidRPr="00EB0895">
              <w:rPr>
                <w:rFonts w:ascii="Arial" w:hAnsi="Arial" w:cs="Arial"/>
                <w:color w:val="000000"/>
                <w:sz w:val="20"/>
                <w:szCs w:val="20"/>
              </w:rPr>
              <w:t>Northwest</w:t>
            </w:r>
          </w:p>
        </w:tc>
        <w:tc>
          <w:tcPr>
            <w:tcW w:w="0" w:type="auto"/>
            <w:vAlign w:val="center"/>
            <w:hideMark/>
          </w:tcPr>
          <w:p w:rsidR="00EB0895" w:rsidRPr="00EB0895" w:rsidRDefault="00F14570" w:rsidP="00A9170E">
            <w:pPr>
              <w:jc w:val="center"/>
              <w:rPr>
                <w:rFonts w:ascii="Arial" w:hAnsi="Arial" w:cs="Arial"/>
                <w:color w:val="000000"/>
                <w:sz w:val="20"/>
                <w:szCs w:val="20"/>
              </w:rPr>
            </w:pPr>
            <w:hyperlink r:id="rId10" w:history="1">
              <w:r w:rsidR="00EB0895" w:rsidRPr="00EB0895">
                <w:rPr>
                  <w:rStyle w:val="Hyperlink"/>
                  <w:rFonts w:ascii="Arial" w:hAnsi="Arial" w:cs="Arial"/>
                  <w:sz w:val="20"/>
                  <w:szCs w:val="20"/>
                </w:rPr>
                <w:t>2845-A San Mateo NE</w:t>
              </w:r>
            </w:hyperlink>
          </w:p>
        </w:tc>
        <w:tc>
          <w:tcPr>
            <w:tcW w:w="0" w:type="auto"/>
            <w:vAlign w:val="center"/>
            <w:hideMark/>
          </w:tcPr>
          <w:p w:rsidR="00EB0895" w:rsidRPr="00EB0895" w:rsidRDefault="00EB0895" w:rsidP="00A9170E">
            <w:pPr>
              <w:jc w:val="center"/>
              <w:rPr>
                <w:rFonts w:ascii="Arial" w:hAnsi="Arial" w:cs="Arial"/>
                <w:color w:val="000000"/>
                <w:sz w:val="20"/>
                <w:szCs w:val="20"/>
              </w:rPr>
            </w:pPr>
            <w:r w:rsidRPr="00EB0895">
              <w:rPr>
                <w:rStyle w:val="Strong"/>
                <w:rFonts w:ascii="Arial" w:hAnsi="Arial" w:cs="Arial"/>
                <w:color w:val="000000"/>
                <w:sz w:val="20"/>
                <w:szCs w:val="20"/>
              </w:rPr>
              <w:t>Albuquerque</w:t>
            </w:r>
          </w:p>
        </w:tc>
        <w:tc>
          <w:tcPr>
            <w:tcW w:w="0" w:type="auto"/>
            <w:vAlign w:val="center"/>
            <w:hideMark/>
          </w:tcPr>
          <w:p w:rsidR="00EB0895" w:rsidRPr="00EB0895" w:rsidRDefault="00EB0895" w:rsidP="00A9170E">
            <w:pPr>
              <w:jc w:val="center"/>
              <w:rPr>
                <w:rFonts w:ascii="Arial" w:hAnsi="Arial" w:cs="Arial"/>
                <w:color w:val="000000"/>
                <w:sz w:val="20"/>
                <w:szCs w:val="20"/>
              </w:rPr>
            </w:pPr>
            <w:r w:rsidRPr="00EB0895">
              <w:rPr>
                <w:rFonts w:ascii="Arial" w:hAnsi="Arial" w:cs="Arial"/>
                <w:color w:val="000000"/>
                <w:sz w:val="20"/>
                <w:szCs w:val="20"/>
              </w:rPr>
              <w:t>Bernalillo</w:t>
            </w:r>
          </w:p>
        </w:tc>
      </w:tr>
      <w:tr w:rsidR="00EB0895" w:rsidRPr="00EB0895" w:rsidTr="00EB0895">
        <w:trPr>
          <w:trHeight w:val="144"/>
          <w:tblCellSpacing w:w="0" w:type="dxa"/>
        </w:trPr>
        <w:tc>
          <w:tcPr>
            <w:tcW w:w="0" w:type="auto"/>
            <w:vMerge/>
            <w:shd w:val="clear" w:color="auto" w:fill="DFEFEF"/>
            <w:vAlign w:val="center"/>
            <w:hideMark/>
          </w:tcPr>
          <w:p w:rsidR="00EB0895" w:rsidRPr="00EB0895" w:rsidRDefault="00EB0895" w:rsidP="00A9170E">
            <w:pPr>
              <w:jc w:val="center"/>
              <w:rPr>
                <w:rFonts w:ascii="Arial" w:hAnsi="Arial" w:cs="Arial"/>
                <w:color w:val="000000"/>
                <w:sz w:val="20"/>
                <w:szCs w:val="20"/>
              </w:rPr>
            </w:pPr>
          </w:p>
        </w:tc>
        <w:tc>
          <w:tcPr>
            <w:tcW w:w="0" w:type="auto"/>
            <w:shd w:val="clear" w:color="auto" w:fill="DFEFEF"/>
            <w:vAlign w:val="center"/>
            <w:hideMark/>
          </w:tcPr>
          <w:p w:rsidR="00EB0895" w:rsidRPr="00EB0895" w:rsidRDefault="00EB0895" w:rsidP="00A9170E">
            <w:pPr>
              <w:jc w:val="center"/>
              <w:rPr>
                <w:rFonts w:ascii="Arial" w:hAnsi="Arial" w:cs="Arial"/>
                <w:color w:val="000000"/>
                <w:sz w:val="20"/>
                <w:szCs w:val="20"/>
              </w:rPr>
            </w:pPr>
            <w:r w:rsidRPr="00EB0895">
              <w:rPr>
                <w:rFonts w:ascii="Arial" w:hAnsi="Arial" w:cs="Arial"/>
                <w:color w:val="000000"/>
                <w:sz w:val="20"/>
                <w:szCs w:val="20"/>
              </w:rPr>
              <w:t>Northwest</w:t>
            </w:r>
          </w:p>
        </w:tc>
        <w:tc>
          <w:tcPr>
            <w:tcW w:w="0" w:type="auto"/>
            <w:shd w:val="clear" w:color="auto" w:fill="DFEFEF"/>
            <w:vAlign w:val="center"/>
            <w:hideMark/>
          </w:tcPr>
          <w:p w:rsidR="00EB0895" w:rsidRPr="00EB0895" w:rsidRDefault="00F14570" w:rsidP="00A9170E">
            <w:pPr>
              <w:jc w:val="center"/>
              <w:rPr>
                <w:rFonts w:ascii="Arial" w:hAnsi="Arial" w:cs="Arial"/>
                <w:color w:val="000000"/>
                <w:sz w:val="20"/>
                <w:szCs w:val="20"/>
              </w:rPr>
            </w:pPr>
            <w:hyperlink r:id="rId11" w:history="1">
              <w:r w:rsidR="00EB0895" w:rsidRPr="00EB0895">
                <w:rPr>
                  <w:rStyle w:val="Hyperlink"/>
                  <w:rFonts w:ascii="Arial" w:hAnsi="Arial" w:cs="Arial"/>
                  <w:sz w:val="20"/>
                  <w:szCs w:val="20"/>
                </w:rPr>
                <w:t>7471 Pan American Freeway NE</w:t>
              </w:r>
            </w:hyperlink>
          </w:p>
        </w:tc>
        <w:tc>
          <w:tcPr>
            <w:tcW w:w="0" w:type="auto"/>
            <w:shd w:val="clear" w:color="auto" w:fill="DFEFEF"/>
            <w:vAlign w:val="center"/>
            <w:hideMark/>
          </w:tcPr>
          <w:p w:rsidR="00EB0895" w:rsidRPr="00EB0895" w:rsidRDefault="00EB0895" w:rsidP="00A9170E">
            <w:pPr>
              <w:jc w:val="center"/>
              <w:rPr>
                <w:rFonts w:ascii="Arial" w:hAnsi="Arial" w:cs="Arial"/>
                <w:color w:val="000000"/>
                <w:sz w:val="20"/>
                <w:szCs w:val="20"/>
              </w:rPr>
            </w:pPr>
            <w:r w:rsidRPr="00EB0895">
              <w:rPr>
                <w:rStyle w:val="Strong"/>
                <w:rFonts w:ascii="Arial" w:hAnsi="Arial" w:cs="Arial"/>
                <w:color w:val="000000"/>
                <w:sz w:val="20"/>
                <w:szCs w:val="20"/>
              </w:rPr>
              <w:t>Albuquerque</w:t>
            </w:r>
          </w:p>
        </w:tc>
        <w:tc>
          <w:tcPr>
            <w:tcW w:w="0" w:type="auto"/>
            <w:shd w:val="clear" w:color="auto" w:fill="DFEFEF"/>
            <w:vAlign w:val="center"/>
            <w:hideMark/>
          </w:tcPr>
          <w:p w:rsidR="00EB0895" w:rsidRPr="00EB0895" w:rsidRDefault="00EB0895" w:rsidP="00A9170E">
            <w:pPr>
              <w:jc w:val="center"/>
              <w:rPr>
                <w:rFonts w:ascii="Arial" w:hAnsi="Arial" w:cs="Arial"/>
                <w:color w:val="000000"/>
                <w:sz w:val="20"/>
                <w:szCs w:val="20"/>
              </w:rPr>
            </w:pPr>
            <w:r w:rsidRPr="00EB0895">
              <w:rPr>
                <w:rFonts w:ascii="Arial" w:hAnsi="Arial" w:cs="Arial"/>
                <w:color w:val="000000"/>
                <w:sz w:val="20"/>
                <w:szCs w:val="20"/>
              </w:rPr>
              <w:t>Bernalillo</w:t>
            </w:r>
          </w:p>
        </w:tc>
      </w:tr>
      <w:tr w:rsidR="00EB0895" w:rsidRPr="00EB0895" w:rsidTr="00EB0895">
        <w:trPr>
          <w:trHeight w:val="144"/>
          <w:tblCellSpacing w:w="0" w:type="dxa"/>
        </w:trPr>
        <w:tc>
          <w:tcPr>
            <w:tcW w:w="0" w:type="auto"/>
            <w:vMerge/>
            <w:vAlign w:val="center"/>
            <w:hideMark/>
          </w:tcPr>
          <w:p w:rsidR="00EB0895" w:rsidRPr="00EB0895" w:rsidRDefault="00EB0895" w:rsidP="00A9170E">
            <w:pPr>
              <w:jc w:val="center"/>
              <w:rPr>
                <w:rFonts w:ascii="Arial" w:hAnsi="Arial" w:cs="Arial"/>
                <w:color w:val="000000"/>
                <w:sz w:val="20"/>
                <w:szCs w:val="20"/>
              </w:rPr>
            </w:pPr>
          </w:p>
        </w:tc>
        <w:tc>
          <w:tcPr>
            <w:tcW w:w="0" w:type="auto"/>
            <w:vAlign w:val="center"/>
            <w:hideMark/>
          </w:tcPr>
          <w:p w:rsidR="00EB0895" w:rsidRPr="00EB0895" w:rsidRDefault="00EB0895" w:rsidP="00A9170E">
            <w:pPr>
              <w:jc w:val="center"/>
              <w:rPr>
                <w:rFonts w:ascii="Arial" w:hAnsi="Arial" w:cs="Arial"/>
                <w:color w:val="000000"/>
                <w:sz w:val="20"/>
                <w:szCs w:val="20"/>
              </w:rPr>
            </w:pPr>
            <w:proofErr w:type="spellStart"/>
            <w:r w:rsidRPr="00EB0895">
              <w:rPr>
                <w:rFonts w:ascii="Arial" w:hAnsi="Arial" w:cs="Arial"/>
                <w:color w:val="000000"/>
                <w:sz w:val="20"/>
                <w:szCs w:val="20"/>
              </w:rPr>
              <w:t>Norrthwest</w:t>
            </w:r>
            <w:proofErr w:type="spellEnd"/>
          </w:p>
        </w:tc>
        <w:tc>
          <w:tcPr>
            <w:tcW w:w="0" w:type="auto"/>
            <w:vAlign w:val="center"/>
            <w:hideMark/>
          </w:tcPr>
          <w:p w:rsidR="00EB0895" w:rsidRPr="00EB0895" w:rsidRDefault="00F14570" w:rsidP="00A9170E">
            <w:pPr>
              <w:jc w:val="center"/>
              <w:rPr>
                <w:rFonts w:ascii="Arial" w:hAnsi="Arial" w:cs="Arial"/>
                <w:color w:val="000000"/>
                <w:sz w:val="20"/>
                <w:szCs w:val="20"/>
              </w:rPr>
            </w:pPr>
            <w:hyperlink r:id="rId12" w:history="1">
              <w:r w:rsidR="00EB0895" w:rsidRPr="00EB0895">
                <w:rPr>
                  <w:rStyle w:val="Hyperlink"/>
                  <w:rFonts w:ascii="Arial" w:hAnsi="Arial" w:cs="Arial"/>
                  <w:sz w:val="20"/>
                  <w:szCs w:val="20"/>
                </w:rPr>
                <w:t>2129 Osuna NE</w:t>
              </w:r>
            </w:hyperlink>
          </w:p>
        </w:tc>
        <w:tc>
          <w:tcPr>
            <w:tcW w:w="0" w:type="auto"/>
            <w:vAlign w:val="center"/>
            <w:hideMark/>
          </w:tcPr>
          <w:p w:rsidR="00EB0895" w:rsidRPr="00EB0895" w:rsidRDefault="00EB0895" w:rsidP="00A9170E">
            <w:pPr>
              <w:jc w:val="center"/>
              <w:rPr>
                <w:rFonts w:ascii="Arial" w:hAnsi="Arial" w:cs="Arial"/>
                <w:color w:val="000000"/>
                <w:sz w:val="20"/>
                <w:szCs w:val="20"/>
              </w:rPr>
            </w:pPr>
            <w:r w:rsidRPr="00EB0895">
              <w:rPr>
                <w:rStyle w:val="Strong"/>
                <w:rFonts w:ascii="Arial" w:hAnsi="Arial" w:cs="Arial"/>
                <w:color w:val="000000"/>
                <w:sz w:val="20"/>
                <w:szCs w:val="20"/>
              </w:rPr>
              <w:t>Albuquerque</w:t>
            </w:r>
          </w:p>
        </w:tc>
        <w:tc>
          <w:tcPr>
            <w:tcW w:w="0" w:type="auto"/>
            <w:vAlign w:val="center"/>
            <w:hideMark/>
          </w:tcPr>
          <w:p w:rsidR="00EB0895" w:rsidRPr="00EB0895" w:rsidRDefault="00EB0895" w:rsidP="00A9170E">
            <w:pPr>
              <w:jc w:val="center"/>
              <w:rPr>
                <w:rFonts w:ascii="Arial" w:hAnsi="Arial" w:cs="Arial"/>
                <w:color w:val="000000"/>
                <w:sz w:val="20"/>
                <w:szCs w:val="20"/>
              </w:rPr>
            </w:pPr>
            <w:r w:rsidRPr="00EB0895">
              <w:rPr>
                <w:rFonts w:ascii="Arial" w:hAnsi="Arial" w:cs="Arial"/>
                <w:color w:val="000000"/>
                <w:sz w:val="20"/>
                <w:szCs w:val="20"/>
              </w:rPr>
              <w:t>Bernalillo</w:t>
            </w:r>
          </w:p>
        </w:tc>
      </w:tr>
      <w:tr w:rsidR="00EB0895" w:rsidRPr="00EB0895" w:rsidTr="00EB0895">
        <w:trPr>
          <w:trHeight w:val="144"/>
          <w:tblCellSpacing w:w="0" w:type="dxa"/>
        </w:trPr>
        <w:tc>
          <w:tcPr>
            <w:tcW w:w="0" w:type="auto"/>
            <w:vMerge/>
            <w:shd w:val="clear" w:color="auto" w:fill="DFEFEF"/>
            <w:vAlign w:val="center"/>
            <w:hideMark/>
          </w:tcPr>
          <w:p w:rsidR="00EB0895" w:rsidRPr="00EB0895" w:rsidRDefault="00EB0895" w:rsidP="00A9170E">
            <w:pPr>
              <w:jc w:val="center"/>
              <w:rPr>
                <w:rFonts w:ascii="Arial" w:hAnsi="Arial" w:cs="Arial"/>
                <w:color w:val="000000"/>
                <w:sz w:val="20"/>
                <w:szCs w:val="20"/>
              </w:rPr>
            </w:pPr>
          </w:p>
        </w:tc>
        <w:tc>
          <w:tcPr>
            <w:tcW w:w="0" w:type="auto"/>
            <w:shd w:val="clear" w:color="auto" w:fill="DFEFEF"/>
            <w:vAlign w:val="center"/>
            <w:hideMark/>
          </w:tcPr>
          <w:p w:rsidR="00EB0895" w:rsidRPr="00EB0895" w:rsidRDefault="00EB0895" w:rsidP="00A9170E">
            <w:pPr>
              <w:jc w:val="center"/>
              <w:rPr>
                <w:rFonts w:ascii="Arial" w:hAnsi="Arial" w:cs="Arial"/>
                <w:color w:val="000000"/>
                <w:sz w:val="20"/>
                <w:szCs w:val="20"/>
              </w:rPr>
            </w:pPr>
            <w:r w:rsidRPr="00EB0895">
              <w:rPr>
                <w:rFonts w:ascii="Arial" w:hAnsi="Arial" w:cs="Arial"/>
                <w:color w:val="000000"/>
                <w:sz w:val="20"/>
                <w:szCs w:val="20"/>
              </w:rPr>
              <w:t>Northwest</w:t>
            </w:r>
          </w:p>
        </w:tc>
        <w:tc>
          <w:tcPr>
            <w:tcW w:w="0" w:type="auto"/>
            <w:shd w:val="clear" w:color="auto" w:fill="DFEFEF"/>
            <w:vAlign w:val="center"/>
            <w:hideMark/>
          </w:tcPr>
          <w:p w:rsidR="00EB0895" w:rsidRPr="00EB0895" w:rsidRDefault="00F14570" w:rsidP="00A9170E">
            <w:pPr>
              <w:jc w:val="center"/>
              <w:rPr>
                <w:rFonts w:ascii="Arial" w:hAnsi="Arial" w:cs="Arial"/>
                <w:color w:val="000000"/>
                <w:sz w:val="20"/>
                <w:szCs w:val="20"/>
              </w:rPr>
            </w:pPr>
            <w:hyperlink r:id="rId13" w:history="1">
              <w:r w:rsidR="00EB0895" w:rsidRPr="00EB0895">
                <w:rPr>
                  <w:rStyle w:val="Hyperlink"/>
                  <w:rFonts w:ascii="Arial" w:hAnsi="Arial" w:cs="Arial"/>
                  <w:sz w:val="20"/>
                  <w:szCs w:val="20"/>
                </w:rPr>
                <w:t xml:space="preserve">AXSS </w:t>
              </w:r>
              <w:proofErr w:type="spellStart"/>
              <w:r w:rsidR="00EB0895" w:rsidRPr="00EB0895">
                <w:rPr>
                  <w:rStyle w:val="Hyperlink"/>
                  <w:rFonts w:ascii="Arial" w:hAnsi="Arial" w:cs="Arial"/>
                  <w:sz w:val="20"/>
                  <w:szCs w:val="20"/>
                </w:rPr>
                <w:t>Investigatin</w:t>
              </w:r>
              <w:proofErr w:type="spellEnd"/>
              <w:r w:rsidR="00EB0895" w:rsidRPr="00EB0895">
                <w:rPr>
                  <w:rStyle w:val="Hyperlink"/>
                  <w:rFonts w:ascii="Arial" w:hAnsi="Arial" w:cs="Arial"/>
                  <w:sz w:val="20"/>
                  <w:szCs w:val="20"/>
                </w:rPr>
                <w:t xml:space="preserve"> Services</w:t>
              </w:r>
            </w:hyperlink>
          </w:p>
        </w:tc>
        <w:tc>
          <w:tcPr>
            <w:tcW w:w="0" w:type="auto"/>
            <w:shd w:val="clear" w:color="auto" w:fill="DFEFEF"/>
            <w:vAlign w:val="center"/>
            <w:hideMark/>
          </w:tcPr>
          <w:p w:rsidR="00EB0895" w:rsidRPr="00EB0895" w:rsidRDefault="00EB0895" w:rsidP="00A9170E">
            <w:pPr>
              <w:jc w:val="center"/>
              <w:rPr>
                <w:rFonts w:ascii="Arial" w:hAnsi="Arial" w:cs="Arial"/>
                <w:color w:val="000000"/>
                <w:sz w:val="20"/>
                <w:szCs w:val="20"/>
              </w:rPr>
            </w:pPr>
            <w:r w:rsidRPr="00EB0895">
              <w:rPr>
                <w:rStyle w:val="Strong"/>
                <w:rFonts w:ascii="Arial" w:hAnsi="Arial" w:cs="Arial"/>
                <w:color w:val="000000"/>
                <w:sz w:val="20"/>
                <w:szCs w:val="20"/>
              </w:rPr>
              <w:t>Albuquerque</w:t>
            </w:r>
          </w:p>
        </w:tc>
        <w:tc>
          <w:tcPr>
            <w:tcW w:w="0" w:type="auto"/>
            <w:shd w:val="clear" w:color="auto" w:fill="DFEFEF"/>
            <w:vAlign w:val="center"/>
            <w:hideMark/>
          </w:tcPr>
          <w:p w:rsidR="00EB0895" w:rsidRPr="00EB0895" w:rsidRDefault="00EB0895" w:rsidP="00A9170E">
            <w:pPr>
              <w:jc w:val="center"/>
              <w:rPr>
                <w:rFonts w:ascii="Arial" w:hAnsi="Arial" w:cs="Arial"/>
                <w:color w:val="000000"/>
                <w:sz w:val="20"/>
                <w:szCs w:val="20"/>
              </w:rPr>
            </w:pPr>
            <w:r w:rsidRPr="00EB0895">
              <w:rPr>
                <w:rFonts w:ascii="Arial" w:hAnsi="Arial" w:cs="Arial"/>
                <w:color w:val="000000"/>
                <w:sz w:val="20"/>
                <w:szCs w:val="20"/>
              </w:rPr>
              <w:t>Bernalillo</w:t>
            </w:r>
          </w:p>
        </w:tc>
      </w:tr>
    </w:tbl>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p w:rsidR="00EB0895" w:rsidRDefault="00EB0895" w:rsidP="00EB0895">
      <w:pPr>
        <w:pStyle w:val="ListParagraph"/>
      </w:pPr>
    </w:p>
    <w:sectPr w:rsidR="00EB0895" w:rsidSect="00EB0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0498B"/>
    <w:multiLevelType w:val="hybridMultilevel"/>
    <w:tmpl w:val="E940B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3A"/>
    <w:rsid w:val="00065A97"/>
    <w:rsid w:val="003373BC"/>
    <w:rsid w:val="007A703A"/>
    <w:rsid w:val="009C5107"/>
    <w:rsid w:val="00A171A8"/>
    <w:rsid w:val="00EB0895"/>
    <w:rsid w:val="00F1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09DE0-3BE1-4FEB-A63C-268A3A77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3A"/>
    <w:pPr>
      <w:ind w:left="720"/>
      <w:contextualSpacing/>
    </w:pPr>
  </w:style>
  <w:style w:type="character" w:styleId="Hyperlink">
    <w:name w:val="Hyperlink"/>
    <w:basedOn w:val="DefaultParagraphFont"/>
    <w:uiPriority w:val="99"/>
    <w:unhideWhenUsed/>
    <w:rsid w:val="007A703A"/>
    <w:rPr>
      <w:color w:val="0563C1" w:themeColor="hyperlink"/>
      <w:u w:val="single"/>
    </w:rPr>
  </w:style>
  <w:style w:type="character" w:styleId="Strong">
    <w:name w:val="Strong"/>
    <w:basedOn w:val="DefaultParagraphFont"/>
    <w:uiPriority w:val="22"/>
    <w:qFormat/>
    <w:rsid w:val="00EB0895"/>
    <w:rPr>
      <w:b/>
      <w:bCs/>
    </w:rPr>
  </w:style>
  <w:style w:type="paragraph" w:customStyle="1" w:styleId="sansserif1">
    <w:name w:val="sansserif1"/>
    <w:basedOn w:val="Normal"/>
    <w:rsid w:val="00EB0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770">
      <w:bodyDiv w:val="1"/>
      <w:marLeft w:val="0"/>
      <w:marRight w:val="0"/>
      <w:marTop w:val="0"/>
      <w:marBottom w:val="0"/>
      <w:divBdr>
        <w:top w:val="none" w:sz="0" w:space="0" w:color="auto"/>
        <w:left w:val="none" w:sz="0" w:space="0" w:color="auto"/>
        <w:bottom w:val="none" w:sz="0" w:space="0" w:color="auto"/>
        <w:right w:val="none" w:sz="0" w:space="0" w:color="auto"/>
      </w:divBdr>
    </w:div>
    <w:div w:id="93325696">
      <w:bodyDiv w:val="1"/>
      <w:marLeft w:val="0"/>
      <w:marRight w:val="0"/>
      <w:marTop w:val="0"/>
      <w:marBottom w:val="0"/>
      <w:divBdr>
        <w:top w:val="none" w:sz="0" w:space="0" w:color="auto"/>
        <w:left w:val="none" w:sz="0" w:space="0" w:color="auto"/>
        <w:bottom w:val="none" w:sz="0" w:space="0" w:color="auto"/>
        <w:right w:val="none" w:sz="0" w:space="0" w:color="auto"/>
      </w:divBdr>
    </w:div>
    <w:div w:id="11487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entid.com/nm/Sites/UPS6336_Albuquerque.htm" TargetMode="External"/><Relationship Id="rId13" Type="http://schemas.openxmlformats.org/officeDocument/2006/relationships/hyperlink" Target="https://www.cogentid.com/nm/Sites/AXSS_Albuquerque.ht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ogentid.com/nm/Sites/Ambercare_Albuquerqu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ogentid.com/nm/Sites/HospitalServices_Albuquerque.htm" TargetMode="External"/><Relationship Id="rId5" Type="http://schemas.openxmlformats.org/officeDocument/2006/relationships/hyperlink" Target="https://www.aps.gemalto.com/nm/index_NM.htm" TargetMode="External"/><Relationship Id="rId15" Type="http://schemas.openxmlformats.org/officeDocument/2006/relationships/theme" Target="theme/theme1.xml"/><Relationship Id="rId10" Type="http://schemas.openxmlformats.org/officeDocument/2006/relationships/hyperlink" Target="https://www.cogentid.com/nm/Sites/FingerprintSolutions_Albuquerque.htm" TargetMode="External"/><Relationship Id="rId4" Type="http://schemas.openxmlformats.org/officeDocument/2006/relationships/webSettings" Target="webSettings.xml"/><Relationship Id="rId9" Type="http://schemas.openxmlformats.org/officeDocument/2006/relationships/hyperlink" Target="https://www.cogentid.com/nm/Sites/FingerprintinsServicesofNM_Albuquerqu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Galindo</dc:creator>
  <cp:keywords/>
  <dc:description/>
  <cp:lastModifiedBy>Whitney Galindo</cp:lastModifiedBy>
  <cp:revision>3</cp:revision>
  <dcterms:created xsi:type="dcterms:W3CDTF">2020-07-30T19:35:00Z</dcterms:created>
  <dcterms:modified xsi:type="dcterms:W3CDTF">2021-03-24T22:47:00Z</dcterms:modified>
</cp:coreProperties>
</file>