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dotDash" w:sz="4" w:space="0" w:color="auto"/>
          <w:insideV w:val="none" w:sz="0" w:space="0" w:color="auto"/>
        </w:tblBorders>
        <w:tblLook w:val="04A0"/>
      </w:tblPr>
      <w:tblGrid>
        <w:gridCol w:w="7735"/>
        <w:gridCol w:w="3669"/>
      </w:tblGrid>
      <w:tr w:rsidR="00A508A5" w:rsidRPr="009224BE" w:rsidTr="0022059E">
        <w:trPr>
          <w:trHeight w:val="459"/>
        </w:trPr>
        <w:tc>
          <w:tcPr>
            <w:tcW w:w="7735" w:type="dxa"/>
            <w:shd w:val="clear" w:color="auto" w:fill="DEEAF6" w:themeFill="accent1" w:themeFillTint="33"/>
          </w:tcPr>
          <w:p w:rsidR="009224BE" w:rsidRPr="009224BE" w:rsidRDefault="009224BE" w:rsidP="009224BE">
            <w:pPr>
              <w:jc w:val="center"/>
              <w:rPr>
                <w:rFonts w:ascii="Arial" w:hAnsi="Arial" w:cs="Arial"/>
              </w:rPr>
            </w:pPr>
          </w:p>
        </w:tc>
        <w:tc>
          <w:tcPr>
            <w:tcW w:w="3669" w:type="dxa"/>
            <w:vMerge w:val="restart"/>
            <w:shd w:val="clear" w:color="auto" w:fill="auto"/>
            <w:vAlign w:val="center"/>
          </w:tcPr>
          <w:p w:rsidR="00A508A5" w:rsidRDefault="00A508A5"/>
          <w:tbl>
            <w:tblPr>
              <w:tblStyle w:val="TableGrid"/>
              <w:tblW w:w="0" w:type="auto"/>
              <w:tbl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insideH w:val="single" w:sz="24" w:space="0" w:color="1F4E79" w:themeColor="accent1" w:themeShade="80"/>
                <w:insideV w:val="single" w:sz="24" w:space="0" w:color="1F4E79" w:themeColor="accent1" w:themeShade="80"/>
              </w:tblBorders>
              <w:tblLook w:val="04A0"/>
            </w:tblPr>
            <w:tblGrid>
              <w:gridCol w:w="3320"/>
            </w:tblGrid>
            <w:tr w:rsidR="00A508A5" w:rsidRPr="009224BE" w:rsidTr="00A508A5">
              <w:trPr>
                <w:trHeight w:val="14612"/>
              </w:trPr>
              <w:tc>
                <w:tcPr>
                  <w:tcW w:w="3288" w:type="dxa"/>
                  <w:shd w:val="clear" w:color="auto" w:fill="DEEAF6" w:themeFill="accent1" w:themeFillTint="33"/>
                </w:tcPr>
                <w:p w:rsidR="00A508A5" w:rsidRDefault="00A508A5" w:rsidP="009224BE">
                  <w:pPr>
                    <w:jc w:val="center"/>
                    <w:rPr>
                      <w:rFonts w:ascii="Arial" w:hAnsi="Arial" w:cs="Arial"/>
                      <w:b/>
                      <w:color w:val="2F5496" w:themeColor="accent5" w:themeShade="BF"/>
                      <w:sz w:val="28"/>
                    </w:rPr>
                  </w:pPr>
                </w:p>
                <w:p w:rsidR="00A508A5" w:rsidRDefault="00A508A5" w:rsidP="00A508A5">
                  <w:pPr>
                    <w:rPr>
                      <w:rFonts w:ascii="Arial" w:hAnsi="Arial" w:cs="Arial"/>
                      <w:b/>
                      <w:color w:val="2F5496" w:themeColor="accent5" w:themeShade="BF"/>
                      <w:sz w:val="28"/>
                    </w:rPr>
                  </w:pPr>
                </w:p>
                <w:p w:rsidR="009224BE" w:rsidRDefault="00A508A5" w:rsidP="009224BE">
                  <w:pPr>
                    <w:jc w:val="center"/>
                    <w:rPr>
                      <w:rFonts w:ascii="Arial" w:hAnsi="Arial" w:cs="Arial"/>
                      <w:b/>
                      <w:color w:val="2F5496" w:themeColor="accent5" w:themeShade="BF"/>
                      <w:sz w:val="28"/>
                    </w:rPr>
                  </w:pPr>
                  <w:r>
                    <w:rPr>
                      <w:rFonts w:ascii="Arial" w:hAnsi="Arial" w:cs="Arial"/>
                      <w:b/>
                      <w:noProof/>
                      <w:color w:val="2F5496" w:themeColor="accent5" w:themeShade="BF"/>
                      <w:sz w:val="28"/>
                    </w:rPr>
                    <w:drawing>
                      <wp:anchor distT="0" distB="0" distL="114300" distR="114300" simplePos="0" relativeHeight="251668480" behindDoc="1" locked="0" layoutInCell="1" allowOverlap="1">
                        <wp:simplePos x="0" y="0"/>
                        <wp:positionH relativeFrom="column">
                          <wp:posOffset>-3810</wp:posOffset>
                        </wp:positionH>
                        <wp:positionV relativeFrom="paragraph">
                          <wp:posOffset>6954520</wp:posOffset>
                        </wp:positionV>
                        <wp:extent cx="1971497" cy="1866900"/>
                        <wp:effectExtent l="0" t="0" r="0" b="0"/>
                        <wp:wrapThrough wrapText="bothSides">
                          <wp:wrapPolygon edited="0">
                            <wp:start x="8142" y="0"/>
                            <wp:lineTo x="6263" y="441"/>
                            <wp:lineTo x="2088" y="2865"/>
                            <wp:lineTo x="1461" y="4629"/>
                            <wp:lineTo x="0" y="7053"/>
                            <wp:lineTo x="0" y="14106"/>
                            <wp:lineTo x="1879" y="18073"/>
                            <wp:lineTo x="6680" y="21159"/>
                            <wp:lineTo x="8142" y="21380"/>
                            <wp:lineTo x="13152" y="21380"/>
                            <wp:lineTo x="14613" y="21159"/>
                            <wp:lineTo x="19415" y="18073"/>
                            <wp:lineTo x="21294" y="14106"/>
                            <wp:lineTo x="21294" y="7053"/>
                            <wp:lineTo x="19832" y="4629"/>
                            <wp:lineTo x="19415" y="3086"/>
                            <wp:lineTo x="14822" y="441"/>
                            <wp:lineTo x="13152" y="0"/>
                            <wp:lineTo x="8142" y="0"/>
                          </wp:wrapPolygon>
                        </wp:wrapThrough>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1497" cy="1866900"/>
                                </a:xfrm>
                                <a:prstGeom prst="rect">
                                  <a:avLst/>
                                </a:prstGeom>
                              </pic:spPr>
                            </pic:pic>
                          </a:graphicData>
                        </a:graphic>
                      </wp:anchor>
                    </w:drawing>
                  </w:r>
                  <w:r w:rsidR="0022059E" w:rsidRPr="00564B3B">
                    <w:rPr>
                      <w:rFonts w:ascii="Arial" w:hAnsi="Arial" w:cs="Arial"/>
                      <w:b/>
                      <w:color w:val="2F5496" w:themeColor="accent5" w:themeShade="BF"/>
                      <w:sz w:val="28"/>
                    </w:rPr>
                    <w:t>Communication About Student Learning</w:t>
                  </w:r>
                </w:p>
                <w:p w:rsidR="00181418" w:rsidRDefault="00181418" w:rsidP="009224BE">
                  <w:pPr>
                    <w:jc w:val="center"/>
                    <w:rPr>
                      <w:rFonts w:ascii="Arial" w:hAnsi="Arial" w:cs="Arial"/>
                      <w:b/>
                      <w:color w:val="2F5496" w:themeColor="accent5" w:themeShade="BF"/>
                      <w:sz w:val="28"/>
                    </w:rPr>
                  </w:pPr>
                </w:p>
                <w:p w:rsidR="00181418" w:rsidRPr="00181418" w:rsidRDefault="00181418" w:rsidP="00181418">
                  <w:pPr>
                    <w:numPr>
                      <w:ilvl w:val="0"/>
                      <w:numId w:val="1"/>
                    </w:numPr>
                    <w:shd w:val="clear" w:color="auto" w:fill="FFFFFF"/>
                    <w:spacing w:before="100" w:beforeAutospacing="1" w:after="100" w:afterAutospacing="1"/>
                    <w:ind w:left="945"/>
                    <w:rPr>
                      <w:rFonts w:ascii="Tahoma" w:eastAsia="Times New Roman" w:hAnsi="Tahoma" w:cs="Tahoma"/>
                      <w:color w:val="222222"/>
                      <w:sz w:val="20"/>
                      <w:szCs w:val="20"/>
                    </w:rPr>
                  </w:pPr>
                  <w:r w:rsidRPr="00181418">
                    <w:rPr>
                      <w:rFonts w:ascii="Tahoma" w:eastAsia="Times New Roman" w:hAnsi="Tahoma" w:cs="Tahoma"/>
                      <w:color w:val="222222"/>
                      <w:sz w:val="20"/>
                      <w:szCs w:val="20"/>
                    </w:rPr>
                    <w:t>1st 45 Day period:  Wednesday, August 1, 2018-Wednesday, October 3, 2018  (progress reports at/after Friday, August 31, 2018)</w:t>
                  </w:r>
                </w:p>
                <w:p w:rsidR="00181418" w:rsidRPr="00181418" w:rsidRDefault="00181418" w:rsidP="00181418">
                  <w:pPr>
                    <w:numPr>
                      <w:ilvl w:val="0"/>
                      <w:numId w:val="1"/>
                    </w:numPr>
                    <w:shd w:val="clear" w:color="auto" w:fill="FFFFFF"/>
                    <w:spacing w:before="100" w:beforeAutospacing="1" w:after="100" w:afterAutospacing="1"/>
                    <w:ind w:left="945"/>
                    <w:rPr>
                      <w:rFonts w:ascii="Tahoma" w:eastAsia="Times New Roman" w:hAnsi="Tahoma" w:cs="Tahoma"/>
                      <w:color w:val="222222"/>
                      <w:sz w:val="20"/>
                      <w:szCs w:val="20"/>
                    </w:rPr>
                  </w:pPr>
                  <w:r w:rsidRPr="00181418">
                    <w:rPr>
                      <w:rFonts w:ascii="Tahoma" w:eastAsia="Times New Roman" w:hAnsi="Tahoma" w:cs="Tahoma"/>
                      <w:color w:val="222222"/>
                      <w:sz w:val="20"/>
                      <w:szCs w:val="20"/>
                    </w:rPr>
                    <w:t>2nd 45 Day period:  Thursday, October 4, 2018-Wednesday, December 19, 2018  (progress reports at/after Tuesday, November 13, 2018) </w:t>
                  </w:r>
                </w:p>
                <w:p w:rsidR="00181418" w:rsidRPr="00181418" w:rsidRDefault="00181418" w:rsidP="00181418">
                  <w:pPr>
                    <w:numPr>
                      <w:ilvl w:val="0"/>
                      <w:numId w:val="1"/>
                    </w:numPr>
                    <w:shd w:val="clear" w:color="auto" w:fill="FFFFFF"/>
                    <w:spacing w:before="100" w:beforeAutospacing="1" w:after="100" w:afterAutospacing="1"/>
                    <w:ind w:left="945"/>
                    <w:rPr>
                      <w:rFonts w:ascii="Tahoma" w:eastAsia="Times New Roman" w:hAnsi="Tahoma" w:cs="Tahoma"/>
                      <w:color w:val="222222"/>
                      <w:sz w:val="20"/>
                      <w:szCs w:val="20"/>
                    </w:rPr>
                  </w:pPr>
                  <w:r w:rsidRPr="00181418">
                    <w:rPr>
                      <w:rFonts w:ascii="Tahoma" w:eastAsia="Times New Roman" w:hAnsi="Tahoma" w:cs="Tahoma"/>
                      <w:color w:val="222222"/>
                      <w:sz w:val="20"/>
                      <w:szCs w:val="20"/>
                    </w:rPr>
                    <w:t>3rd 45 Day period:  Friday, January 4, 2019-Monday, March 11, 2019  (progress reports at/after Tuesday, February 5, 2019) </w:t>
                  </w:r>
                </w:p>
                <w:p w:rsidR="00181418" w:rsidRPr="00181418" w:rsidRDefault="00181418" w:rsidP="00181418">
                  <w:pPr>
                    <w:numPr>
                      <w:ilvl w:val="0"/>
                      <w:numId w:val="1"/>
                    </w:numPr>
                    <w:shd w:val="clear" w:color="auto" w:fill="FFFFFF"/>
                    <w:spacing w:before="100" w:beforeAutospacing="1" w:after="100" w:afterAutospacing="1"/>
                    <w:ind w:left="945"/>
                    <w:rPr>
                      <w:rFonts w:ascii="Tahoma" w:eastAsia="Times New Roman" w:hAnsi="Tahoma" w:cs="Tahoma"/>
                      <w:color w:val="222222"/>
                      <w:sz w:val="20"/>
                      <w:szCs w:val="20"/>
                    </w:rPr>
                  </w:pPr>
                  <w:r w:rsidRPr="00181418">
                    <w:rPr>
                      <w:rFonts w:ascii="Tahoma" w:eastAsia="Times New Roman" w:hAnsi="Tahoma" w:cs="Tahoma"/>
                      <w:color w:val="222222"/>
                      <w:sz w:val="20"/>
                      <w:szCs w:val="20"/>
                    </w:rPr>
                    <w:t>4th 45 Day period:  Tuesday, March 12, 2019-Thursday, May 23, 2019  (progress reports at/after Thursday, April 18, 2019) </w:t>
                  </w:r>
                </w:p>
                <w:p w:rsidR="00181418" w:rsidRDefault="00181418" w:rsidP="009224BE">
                  <w:pPr>
                    <w:jc w:val="center"/>
                    <w:rPr>
                      <w:rFonts w:ascii="Arial" w:hAnsi="Arial" w:cs="Arial"/>
                      <w:b/>
                      <w:color w:val="BF8F00" w:themeColor="accent4" w:themeShade="BF"/>
                      <w:sz w:val="28"/>
                    </w:rPr>
                  </w:pPr>
                  <w:r>
                    <w:rPr>
                      <w:rFonts w:ascii="Arial" w:hAnsi="Arial" w:cs="Arial"/>
                      <w:b/>
                      <w:color w:val="BF8F00" w:themeColor="accent4" w:themeShade="BF"/>
                      <w:sz w:val="28"/>
                    </w:rPr>
                    <w:t>Do you have questions about your child’s progress?</w:t>
                  </w:r>
                </w:p>
                <w:p w:rsidR="00181418" w:rsidRPr="00181418" w:rsidRDefault="00181418" w:rsidP="009224BE">
                  <w:pPr>
                    <w:jc w:val="center"/>
                    <w:rPr>
                      <w:rFonts w:ascii="Arial" w:hAnsi="Arial" w:cs="Arial"/>
                      <w:sz w:val="20"/>
                      <w:szCs w:val="20"/>
                    </w:rPr>
                  </w:pPr>
                </w:p>
                <w:p w:rsidR="00181418" w:rsidRPr="0022059E" w:rsidRDefault="00181418" w:rsidP="009224BE">
                  <w:pPr>
                    <w:jc w:val="center"/>
                    <w:rPr>
                      <w:rFonts w:ascii="Arial" w:hAnsi="Arial" w:cs="Arial"/>
                      <w:b/>
                      <w:color w:val="BF8F00" w:themeColor="accent4" w:themeShade="BF"/>
                      <w:sz w:val="28"/>
                    </w:rPr>
                  </w:pPr>
                  <w:r w:rsidRPr="00181418">
                    <w:rPr>
                      <w:rFonts w:ascii="Arial" w:hAnsi="Arial" w:cs="Arial"/>
                      <w:sz w:val="20"/>
                      <w:szCs w:val="20"/>
                    </w:rPr>
                    <w:t>Contact your child’</w:t>
                  </w:r>
                  <w:r w:rsidR="00783F8D">
                    <w:rPr>
                      <w:rFonts w:ascii="Arial" w:hAnsi="Arial" w:cs="Arial"/>
                      <w:sz w:val="20"/>
                      <w:szCs w:val="20"/>
                    </w:rPr>
                    <w:t>s teacher at 731-989-8150</w:t>
                  </w:r>
                  <w:r>
                    <w:rPr>
                      <w:rFonts w:ascii="Arial" w:hAnsi="Arial" w:cs="Arial"/>
                      <w:sz w:val="20"/>
                      <w:szCs w:val="20"/>
                    </w:rPr>
                    <w:t>.</w:t>
                  </w:r>
                  <w:r w:rsidRPr="00181418">
                    <w:rPr>
                      <w:rFonts w:ascii="Arial" w:hAnsi="Arial" w:cs="Arial"/>
                      <w:sz w:val="20"/>
                      <w:szCs w:val="20"/>
                    </w:rPr>
                    <w:t>You can also reach them by their email address which can be found on our website:chestercountyschools.org</w:t>
                  </w:r>
                </w:p>
              </w:tc>
            </w:tr>
          </w:tbl>
          <w:p w:rsidR="009224BE" w:rsidRPr="009224BE" w:rsidRDefault="009224BE" w:rsidP="009224BE">
            <w:pPr>
              <w:jc w:val="center"/>
              <w:rPr>
                <w:rFonts w:ascii="Arial" w:hAnsi="Arial" w:cs="Arial"/>
              </w:rPr>
            </w:pPr>
          </w:p>
        </w:tc>
      </w:tr>
      <w:tr w:rsidR="00A508A5" w:rsidRPr="009224BE" w:rsidTr="0022059E">
        <w:trPr>
          <w:trHeight w:val="13301"/>
        </w:trPr>
        <w:tc>
          <w:tcPr>
            <w:tcW w:w="7735" w:type="dxa"/>
            <w:shd w:val="clear" w:color="auto" w:fill="auto"/>
          </w:tcPr>
          <w:p w:rsidR="0022059E" w:rsidRDefault="0022059E" w:rsidP="0022059E">
            <w:pPr>
              <w:jc w:val="center"/>
              <w:rPr>
                <w:rFonts w:ascii="Arial" w:hAnsi="Arial" w:cs="Arial"/>
                <w:color w:val="806000" w:themeColor="accent4" w:themeShade="80"/>
                <w:sz w:val="48"/>
              </w:rPr>
            </w:pPr>
          </w:p>
          <w:p w:rsidR="009224BE" w:rsidRPr="00783F8D" w:rsidRDefault="00783F8D" w:rsidP="0022059E">
            <w:pPr>
              <w:jc w:val="center"/>
              <w:rPr>
                <w:rFonts w:ascii="Brush Script MT" w:hAnsi="Brush Script MT" w:cs="Arial"/>
                <w:color w:val="1F4E79" w:themeColor="accent1" w:themeShade="80"/>
                <w:sz w:val="56"/>
                <w:szCs w:val="56"/>
              </w:rPr>
            </w:pPr>
            <w:r w:rsidRPr="00783F8D">
              <w:rPr>
                <w:rFonts w:ascii="Brush Script MT" w:hAnsi="Brush Script MT" w:cs="Arial"/>
                <w:color w:val="1F4E79" w:themeColor="accent1" w:themeShade="80"/>
                <w:sz w:val="56"/>
                <w:szCs w:val="56"/>
              </w:rPr>
              <w:t>West Chester Elementary School</w:t>
            </w:r>
          </w:p>
          <w:p w:rsidR="0022059E" w:rsidRDefault="0022059E" w:rsidP="0022059E">
            <w:pPr>
              <w:jc w:val="center"/>
              <w:rPr>
                <w:rFonts w:ascii="Arial" w:hAnsi="Arial" w:cs="Arial"/>
                <w:color w:val="806000" w:themeColor="accent4" w:themeShade="80"/>
                <w:sz w:val="48"/>
              </w:rPr>
            </w:pPr>
          </w:p>
          <w:p w:rsidR="0022059E" w:rsidRPr="00783F8D" w:rsidRDefault="00A508A5" w:rsidP="0022059E">
            <w:pPr>
              <w:jc w:val="center"/>
              <w:rPr>
                <w:rFonts w:ascii="Biondi" w:hAnsi="Biondi" w:cs="Arial"/>
                <w:sz w:val="40"/>
                <w:szCs w:val="40"/>
              </w:rPr>
            </w:pPr>
            <w:r w:rsidRPr="00783F8D">
              <w:rPr>
                <w:rFonts w:ascii="Biondi" w:hAnsi="Biondi" w:cs="Arial"/>
                <w:sz w:val="40"/>
                <w:szCs w:val="40"/>
              </w:rPr>
              <w:t>2018-19</w:t>
            </w:r>
            <w:r w:rsidR="00181418" w:rsidRPr="00783F8D">
              <w:rPr>
                <w:rFonts w:ascii="Biondi" w:hAnsi="Biondi" w:cs="Arial"/>
                <w:sz w:val="40"/>
                <w:szCs w:val="40"/>
              </w:rPr>
              <w:t xml:space="preserve"> </w:t>
            </w:r>
            <w:r w:rsidR="0022059E" w:rsidRPr="00783F8D">
              <w:rPr>
                <w:rFonts w:ascii="Biondi" w:hAnsi="Biondi" w:cs="Arial"/>
                <w:sz w:val="40"/>
                <w:szCs w:val="40"/>
              </w:rPr>
              <w:t>School-Parent Compact</w:t>
            </w:r>
          </w:p>
          <w:p w:rsidR="0022059E" w:rsidRPr="00A508A5" w:rsidRDefault="0022059E" w:rsidP="0022059E">
            <w:pPr>
              <w:jc w:val="center"/>
              <w:rPr>
                <w:rFonts w:ascii="Arial" w:hAnsi="Arial" w:cs="Arial"/>
                <w:sz w:val="24"/>
                <w:szCs w:val="24"/>
              </w:rPr>
            </w:pPr>
          </w:p>
          <w:p w:rsidR="0022059E" w:rsidRPr="0022059E" w:rsidRDefault="0022059E" w:rsidP="00783F8D">
            <w:pPr>
              <w:rPr>
                <w:rFonts w:ascii="Arial" w:hAnsi="Arial" w:cs="Arial"/>
                <w:color w:val="806000" w:themeColor="accent4" w:themeShade="80"/>
                <w:sz w:val="24"/>
                <w:szCs w:val="24"/>
              </w:rPr>
            </w:pPr>
          </w:p>
          <w:p w:rsidR="0022059E" w:rsidRPr="0022059E" w:rsidRDefault="0022059E" w:rsidP="0022059E">
            <w:pPr>
              <w:jc w:val="center"/>
              <w:rPr>
                <w:rFonts w:ascii="Arial" w:hAnsi="Arial" w:cs="Arial"/>
                <w:color w:val="806000" w:themeColor="accent4" w:themeShade="80"/>
                <w:sz w:val="24"/>
                <w:szCs w:val="24"/>
              </w:rPr>
            </w:pPr>
          </w:p>
          <w:p w:rsidR="0022059E" w:rsidRDefault="0022059E" w:rsidP="0022059E">
            <w:pPr>
              <w:rPr>
                <w:rFonts w:ascii="Arial" w:hAnsi="Arial" w:cs="Arial"/>
                <w:b/>
                <w:color w:val="1F4E79" w:themeColor="accent1" w:themeShade="80"/>
                <w:sz w:val="28"/>
                <w:u w:val="single"/>
              </w:rPr>
            </w:pPr>
            <w:r w:rsidRPr="0022059E">
              <w:rPr>
                <w:rFonts w:ascii="Arial" w:hAnsi="Arial" w:cs="Arial"/>
                <w:b/>
                <w:color w:val="1F4E79" w:themeColor="accent1" w:themeShade="80"/>
                <w:sz w:val="28"/>
                <w:u w:val="single"/>
              </w:rPr>
              <w:t>What is a School-Parent Compact?</w:t>
            </w:r>
          </w:p>
          <w:p w:rsidR="0022059E" w:rsidRDefault="0022059E" w:rsidP="0022059E">
            <w:pPr>
              <w:jc w:val="center"/>
              <w:rPr>
                <w:rFonts w:ascii="Arial" w:hAnsi="Arial" w:cs="Arial"/>
                <w:color w:val="806000" w:themeColor="accent4" w:themeShade="80"/>
                <w:sz w:val="24"/>
                <w:szCs w:val="24"/>
              </w:rPr>
            </w:pPr>
          </w:p>
          <w:p w:rsidR="00E21CC2" w:rsidRPr="00BE6D5A" w:rsidRDefault="00BE6D5A" w:rsidP="00E21CC2">
            <w:pPr>
              <w:rPr>
                <w:rFonts w:ascii="Arial" w:hAnsi="Arial" w:cs="Arial"/>
                <w:sz w:val="20"/>
                <w:szCs w:val="20"/>
              </w:rPr>
            </w:pPr>
            <w:r w:rsidRPr="00BE6D5A">
              <w:rPr>
                <w:rFonts w:ascii="Arial" w:hAnsi="Arial" w:cs="Arial"/>
                <w:sz w:val="20"/>
                <w:szCs w:val="20"/>
              </w:rPr>
              <w:t>A School-Parent Compact is an agreement that families, students, and teachers develop together.  It explains how families and teachers will work together to make sure all students reach grade level standards.</w:t>
            </w:r>
          </w:p>
          <w:p w:rsidR="00BE6D5A" w:rsidRPr="00BE6D5A" w:rsidRDefault="00BE6D5A" w:rsidP="00E21CC2">
            <w:pPr>
              <w:rPr>
                <w:rFonts w:ascii="Arial" w:hAnsi="Arial" w:cs="Arial"/>
                <w:sz w:val="20"/>
                <w:szCs w:val="20"/>
              </w:rPr>
            </w:pPr>
          </w:p>
          <w:p w:rsidR="00BE6D5A" w:rsidRPr="00BE6D5A" w:rsidRDefault="00BE6D5A" w:rsidP="00E21CC2">
            <w:pPr>
              <w:rPr>
                <w:rFonts w:ascii="Arial" w:hAnsi="Arial" w:cs="Arial"/>
                <w:sz w:val="20"/>
                <w:szCs w:val="20"/>
              </w:rPr>
            </w:pPr>
            <w:r w:rsidRPr="00BE6D5A">
              <w:rPr>
                <w:rFonts w:ascii="Arial" w:hAnsi="Arial" w:cs="Arial"/>
                <w:sz w:val="20"/>
                <w:szCs w:val="20"/>
              </w:rPr>
              <w:t>Effective Compacts:</w:t>
            </w:r>
          </w:p>
          <w:p w:rsidR="00BE6D5A" w:rsidRPr="00BE6D5A" w:rsidRDefault="00BE6D5A" w:rsidP="00E21CC2">
            <w:pPr>
              <w:rPr>
                <w:rFonts w:ascii="Arial" w:hAnsi="Arial" w:cs="Arial"/>
                <w:sz w:val="20"/>
                <w:szCs w:val="20"/>
              </w:rPr>
            </w:pPr>
          </w:p>
          <w:p w:rsidR="00BE6D5A" w:rsidRPr="00BE6D5A" w:rsidRDefault="00BE6D5A" w:rsidP="00E21CC2">
            <w:pPr>
              <w:rPr>
                <w:rFonts w:ascii="Arial" w:hAnsi="Arial" w:cs="Arial"/>
                <w:sz w:val="20"/>
                <w:szCs w:val="20"/>
              </w:rPr>
            </w:pPr>
            <w:r w:rsidRPr="00BE6D5A">
              <w:rPr>
                <w:rFonts w:ascii="Arial" w:hAnsi="Arial" w:cs="Arial"/>
                <w:sz w:val="20"/>
                <w:szCs w:val="20"/>
              </w:rPr>
              <w:t>-link goals to the School Improvement Plan;</w:t>
            </w:r>
          </w:p>
          <w:p w:rsidR="00BE6D5A" w:rsidRPr="00BE6D5A" w:rsidRDefault="00BE6D5A" w:rsidP="00E21CC2">
            <w:pPr>
              <w:rPr>
                <w:rFonts w:ascii="Arial" w:hAnsi="Arial" w:cs="Arial"/>
                <w:sz w:val="20"/>
                <w:szCs w:val="20"/>
              </w:rPr>
            </w:pPr>
            <w:r w:rsidRPr="00BE6D5A">
              <w:rPr>
                <w:rFonts w:ascii="Arial" w:hAnsi="Arial" w:cs="Arial"/>
                <w:sz w:val="20"/>
                <w:szCs w:val="20"/>
              </w:rPr>
              <w:t>-focus on student learning skills;</w:t>
            </w:r>
          </w:p>
          <w:p w:rsidR="00BE6D5A" w:rsidRPr="00BE6D5A" w:rsidRDefault="00BE6D5A" w:rsidP="00E21CC2">
            <w:pPr>
              <w:rPr>
                <w:rFonts w:ascii="Arial" w:hAnsi="Arial" w:cs="Arial"/>
                <w:sz w:val="20"/>
                <w:szCs w:val="20"/>
              </w:rPr>
            </w:pPr>
            <w:r w:rsidRPr="00BE6D5A">
              <w:rPr>
                <w:rFonts w:ascii="Arial" w:hAnsi="Arial" w:cs="Arial"/>
                <w:sz w:val="20"/>
                <w:szCs w:val="20"/>
              </w:rPr>
              <w:t>-describe how teachers will help students develop skills using high-quality instruction;</w:t>
            </w:r>
          </w:p>
          <w:p w:rsidR="00BE6D5A" w:rsidRPr="00BE6D5A" w:rsidRDefault="00BE6D5A" w:rsidP="00E21CC2">
            <w:pPr>
              <w:rPr>
                <w:rFonts w:ascii="Arial" w:hAnsi="Arial" w:cs="Arial"/>
                <w:sz w:val="20"/>
                <w:szCs w:val="20"/>
              </w:rPr>
            </w:pPr>
            <w:r w:rsidRPr="00BE6D5A">
              <w:rPr>
                <w:rFonts w:ascii="Arial" w:hAnsi="Arial" w:cs="Arial"/>
                <w:sz w:val="20"/>
                <w:szCs w:val="20"/>
              </w:rPr>
              <w:t>-share strategies families can use at home;</w:t>
            </w:r>
          </w:p>
          <w:p w:rsidR="00BE6D5A" w:rsidRPr="00BE6D5A" w:rsidRDefault="00BE6D5A" w:rsidP="00E21CC2">
            <w:pPr>
              <w:rPr>
                <w:rFonts w:ascii="Arial" w:hAnsi="Arial" w:cs="Arial"/>
                <w:sz w:val="20"/>
                <w:szCs w:val="20"/>
              </w:rPr>
            </w:pPr>
            <w:r w:rsidRPr="00BE6D5A">
              <w:rPr>
                <w:rFonts w:ascii="Arial" w:hAnsi="Arial" w:cs="Arial"/>
                <w:sz w:val="20"/>
                <w:szCs w:val="20"/>
              </w:rPr>
              <w:t>-and explain how teachers and families will communicate about student progress</w:t>
            </w:r>
          </w:p>
          <w:p w:rsidR="00BE6D5A" w:rsidRPr="00BE6D5A" w:rsidRDefault="00BE6D5A" w:rsidP="00E21CC2">
            <w:pPr>
              <w:rPr>
                <w:rFonts w:ascii="Arial" w:hAnsi="Arial" w:cs="Arial"/>
                <w:color w:val="806000" w:themeColor="accent4" w:themeShade="80"/>
              </w:rPr>
            </w:pPr>
          </w:p>
          <w:p w:rsidR="0022059E" w:rsidRDefault="0022059E" w:rsidP="0022059E">
            <w:pPr>
              <w:jc w:val="center"/>
              <w:rPr>
                <w:rFonts w:ascii="Arial" w:hAnsi="Arial" w:cs="Arial"/>
                <w:color w:val="806000" w:themeColor="accent4" w:themeShade="80"/>
                <w:sz w:val="24"/>
                <w:szCs w:val="24"/>
              </w:rPr>
            </w:pPr>
          </w:p>
          <w:p w:rsidR="0022059E" w:rsidRDefault="0022059E" w:rsidP="00BE6D5A">
            <w:pPr>
              <w:rPr>
                <w:rFonts w:ascii="Arial" w:hAnsi="Arial" w:cs="Arial"/>
                <w:b/>
                <w:color w:val="1F4E79" w:themeColor="accent1" w:themeShade="80"/>
                <w:sz w:val="28"/>
                <w:u w:val="single"/>
              </w:rPr>
            </w:pPr>
            <w:r>
              <w:rPr>
                <w:rFonts w:ascii="Arial" w:hAnsi="Arial" w:cs="Arial"/>
                <w:b/>
                <w:color w:val="1F4E79" w:themeColor="accent1" w:themeShade="80"/>
                <w:sz w:val="28"/>
                <w:u w:val="single"/>
              </w:rPr>
              <w:t>Jointly Developed</w:t>
            </w:r>
          </w:p>
          <w:p w:rsidR="00BE6D5A" w:rsidRDefault="00BE6D5A" w:rsidP="00BE6D5A">
            <w:pPr>
              <w:rPr>
                <w:rFonts w:ascii="Arial" w:hAnsi="Arial" w:cs="Arial"/>
                <w:b/>
                <w:color w:val="1F4E79" w:themeColor="accent1" w:themeShade="80"/>
                <w:sz w:val="28"/>
                <w:u w:val="single"/>
              </w:rPr>
            </w:pPr>
          </w:p>
          <w:p w:rsidR="00BE6D5A" w:rsidRDefault="00BE6D5A" w:rsidP="00BE6D5A">
            <w:pPr>
              <w:rPr>
                <w:rFonts w:ascii="Arial" w:hAnsi="Arial" w:cs="Arial"/>
                <w:sz w:val="20"/>
                <w:szCs w:val="20"/>
              </w:rPr>
            </w:pPr>
            <w:r>
              <w:rPr>
                <w:rFonts w:ascii="Arial" w:hAnsi="Arial" w:cs="Arial"/>
                <w:sz w:val="20"/>
                <w:szCs w:val="20"/>
              </w:rPr>
              <w:t xml:space="preserve">The families, students, and staff of </w:t>
            </w:r>
            <w:r w:rsidR="000A74BC">
              <w:rPr>
                <w:rFonts w:ascii="Arial" w:hAnsi="Arial" w:cs="Arial"/>
                <w:sz w:val="20"/>
                <w:szCs w:val="20"/>
              </w:rPr>
              <w:t>West Chester Elementary</w:t>
            </w:r>
            <w:r>
              <w:rPr>
                <w:rFonts w:ascii="Arial" w:hAnsi="Arial" w:cs="Arial"/>
                <w:sz w:val="20"/>
                <w:szCs w:val="20"/>
              </w:rPr>
              <w:t xml:space="preserve"> School developed this School-Parent Compact.  Teachers suggested home learning strategies, families added ideas to make them more specific, and students told us what would help them learn.  Meetings and events are held each year to review the compact and make changes based on student and family needs.</w:t>
            </w:r>
          </w:p>
          <w:p w:rsidR="009F5233" w:rsidRDefault="009F5233" w:rsidP="0022059E">
            <w:pPr>
              <w:rPr>
                <w:rFonts w:ascii="Arial" w:hAnsi="Arial" w:cs="Arial"/>
                <w:b/>
                <w:color w:val="1F4E79" w:themeColor="accent1" w:themeShade="80"/>
                <w:sz w:val="28"/>
                <w:u w:val="single"/>
              </w:rPr>
            </w:pPr>
          </w:p>
          <w:p w:rsidR="0022059E" w:rsidRDefault="0022059E" w:rsidP="0022059E">
            <w:pPr>
              <w:rPr>
                <w:rFonts w:ascii="Arial" w:hAnsi="Arial" w:cs="Arial"/>
                <w:b/>
                <w:color w:val="1F4E79" w:themeColor="accent1" w:themeShade="80"/>
                <w:sz w:val="28"/>
                <w:u w:val="single"/>
              </w:rPr>
            </w:pPr>
            <w:r>
              <w:rPr>
                <w:rFonts w:ascii="Arial" w:hAnsi="Arial" w:cs="Arial"/>
                <w:b/>
                <w:color w:val="1F4E79" w:themeColor="accent1" w:themeShade="80"/>
                <w:sz w:val="28"/>
                <w:u w:val="single"/>
              </w:rPr>
              <w:t>Building Partnerships</w:t>
            </w:r>
          </w:p>
          <w:p w:rsidR="009F5233" w:rsidRDefault="009F5233" w:rsidP="0022059E">
            <w:pPr>
              <w:rPr>
                <w:rFonts w:ascii="Arial" w:hAnsi="Arial" w:cs="Arial"/>
                <w:b/>
                <w:color w:val="1F4E79" w:themeColor="accent1" w:themeShade="80"/>
                <w:u w:val="single"/>
              </w:rPr>
            </w:pPr>
          </w:p>
          <w:p w:rsidR="00181418" w:rsidRDefault="00783F8D" w:rsidP="0022059E">
            <w:pPr>
              <w:rPr>
                <w:rFonts w:ascii="Arial" w:hAnsi="Arial" w:cs="Arial"/>
                <w:color w:val="1F4E79" w:themeColor="accent1" w:themeShade="80"/>
              </w:rPr>
            </w:pPr>
            <w:r>
              <w:rPr>
                <w:rFonts w:ascii="Arial" w:hAnsi="Arial" w:cs="Arial"/>
                <w:color w:val="1F4E79" w:themeColor="accent1" w:themeShade="80"/>
              </w:rPr>
              <w:t>Parent Involvement Nights</w:t>
            </w:r>
          </w:p>
          <w:p w:rsidR="00181418" w:rsidRDefault="00783F8D" w:rsidP="0022059E">
            <w:pPr>
              <w:rPr>
                <w:rFonts w:ascii="Arial" w:hAnsi="Arial" w:cs="Arial"/>
                <w:color w:val="1F4E79" w:themeColor="accent1" w:themeShade="80"/>
              </w:rPr>
            </w:pPr>
            <w:r>
              <w:rPr>
                <w:rFonts w:ascii="Arial" w:hAnsi="Arial" w:cs="Arial"/>
                <w:color w:val="1F4E79" w:themeColor="accent1" w:themeShade="80"/>
              </w:rPr>
              <w:t>Open Houses- First-third grades August 6; Kindergarten August 13</w:t>
            </w:r>
          </w:p>
          <w:p w:rsidR="00783F8D" w:rsidRDefault="00783F8D" w:rsidP="0022059E">
            <w:pPr>
              <w:rPr>
                <w:rFonts w:ascii="Arial" w:hAnsi="Arial" w:cs="Arial"/>
                <w:color w:val="1F4E79" w:themeColor="accent1" w:themeShade="80"/>
              </w:rPr>
            </w:pPr>
            <w:r>
              <w:rPr>
                <w:rFonts w:ascii="Arial" w:hAnsi="Arial" w:cs="Arial"/>
                <w:color w:val="1F4E79" w:themeColor="accent1" w:themeShade="80"/>
              </w:rPr>
              <w:t>October 18, 2019</w:t>
            </w:r>
          </w:p>
          <w:p w:rsidR="00783F8D" w:rsidRDefault="00783F8D" w:rsidP="0022059E">
            <w:pPr>
              <w:rPr>
                <w:rFonts w:ascii="Arial" w:hAnsi="Arial" w:cs="Arial"/>
                <w:color w:val="1F4E79" w:themeColor="accent1" w:themeShade="80"/>
              </w:rPr>
            </w:pPr>
            <w:r>
              <w:rPr>
                <w:rFonts w:ascii="Arial" w:hAnsi="Arial" w:cs="Arial"/>
                <w:color w:val="1F4E79" w:themeColor="accent1" w:themeShade="80"/>
              </w:rPr>
              <w:t>March 2019</w:t>
            </w:r>
          </w:p>
          <w:p w:rsidR="00783F8D" w:rsidRDefault="00783F8D" w:rsidP="0022059E">
            <w:pPr>
              <w:rPr>
                <w:rFonts w:ascii="Arial" w:hAnsi="Arial" w:cs="Arial"/>
                <w:color w:val="1F4E79" w:themeColor="accent1" w:themeShade="80"/>
              </w:rPr>
            </w:pPr>
          </w:p>
          <w:p w:rsidR="00783F8D" w:rsidRDefault="00783F8D" w:rsidP="0022059E">
            <w:pPr>
              <w:rPr>
                <w:rFonts w:ascii="Arial" w:hAnsi="Arial" w:cs="Arial"/>
                <w:color w:val="1F4E79" w:themeColor="accent1" w:themeShade="80"/>
              </w:rPr>
            </w:pPr>
            <w:r>
              <w:rPr>
                <w:rFonts w:ascii="Arial" w:hAnsi="Arial" w:cs="Arial"/>
                <w:color w:val="1F4E79" w:themeColor="accent1" w:themeShade="80"/>
              </w:rPr>
              <w:t>Parent-Teacher Conferences</w:t>
            </w:r>
          </w:p>
          <w:p w:rsidR="00783F8D" w:rsidRDefault="00783F8D" w:rsidP="0022059E">
            <w:pPr>
              <w:rPr>
                <w:rFonts w:ascii="Arial" w:hAnsi="Arial" w:cs="Arial"/>
                <w:color w:val="1F4E79" w:themeColor="accent1" w:themeShade="80"/>
              </w:rPr>
            </w:pPr>
            <w:r>
              <w:rPr>
                <w:rFonts w:ascii="Arial" w:hAnsi="Arial" w:cs="Arial"/>
                <w:color w:val="1F4E79" w:themeColor="accent1" w:themeShade="80"/>
              </w:rPr>
              <w:t>Oct. 4-5</w:t>
            </w:r>
          </w:p>
          <w:p w:rsidR="00783F8D" w:rsidRDefault="00783F8D" w:rsidP="0022059E">
            <w:pPr>
              <w:rPr>
                <w:rFonts w:ascii="Arial" w:hAnsi="Arial" w:cs="Arial"/>
                <w:color w:val="1F4E79" w:themeColor="accent1" w:themeShade="80"/>
              </w:rPr>
            </w:pPr>
            <w:r>
              <w:rPr>
                <w:rFonts w:ascii="Arial" w:hAnsi="Arial" w:cs="Arial"/>
                <w:color w:val="1F4E79" w:themeColor="accent1" w:themeShade="80"/>
              </w:rPr>
              <w:t>February 14-15</w:t>
            </w:r>
          </w:p>
          <w:p w:rsidR="00181418" w:rsidRPr="00181418" w:rsidRDefault="00181418" w:rsidP="0022059E">
            <w:pPr>
              <w:rPr>
                <w:rFonts w:ascii="Arial" w:hAnsi="Arial" w:cs="Arial"/>
                <w:color w:val="1F4E79" w:themeColor="accent1" w:themeShade="80"/>
              </w:rPr>
            </w:pPr>
          </w:p>
        </w:tc>
        <w:tc>
          <w:tcPr>
            <w:tcW w:w="3669" w:type="dxa"/>
            <w:vMerge/>
            <w:shd w:val="clear" w:color="auto" w:fill="auto"/>
          </w:tcPr>
          <w:p w:rsidR="009224BE" w:rsidRPr="009224BE" w:rsidRDefault="009224BE">
            <w:pPr>
              <w:rPr>
                <w:rFonts w:ascii="Arial" w:hAnsi="Arial" w:cs="Arial"/>
              </w:rPr>
            </w:pPr>
          </w:p>
        </w:tc>
      </w:tr>
      <w:tr w:rsidR="00A508A5" w:rsidRPr="009224BE" w:rsidTr="0022059E">
        <w:trPr>
          <w:trHeight w:val="144"/>
        </w:trPr>
        <w:tc>
          <w:tcPr>
            <w:tcW w:w="7735" w:type="dxa"/>
            <w:shd w:val="clear" w:color="auto" w:fill="DEEAF6" w:themeFill="accent1" w:themeFillTint="33"/>
            <w:vAlign w:val="center"/>
          </w:tcPr>
          <w:p w:rsidR="009224BE" w:rsidRPr="00564B3B" w:rsidRDefault="00783F8D" w:rsidP="0022059E">
            <w:pPr>
              <w:jc w:val="center"/>
              <w:rPr>
                <w:rFonts w:ascii="Arial" w:hAnsi="Arial" w:cs="Arial"/>
                <w:b/>
                <w:i/>
                <w:color w:val="2F5496" w:themeColor="accent5" w:themeShade="BF"/>
              </w:rPr>
            </w:pPr>
            <w:r>
              <w:rPr>
                <w:rFonts w:ascii="Arial" w:hAnsi="Arial" w:cs="Arial"/>
                <w:b/>
                <w:i/>
                <w:color w:val="2F5496" w:themeColor="accent5" w:themeShade="BF"/>
              </w:rPr>
              <w:t xml:space="preserve">Amy </w:t>
            </w:r>
            <w:proofErr w:type="spellStart"/>
            <w:r>
              <w:rPr>
                <w:rFonts w:ascii="Arial" w:hAnsi="Arial" w:cs="Arial"/>
                <w:b/>
                <w:i/>
                <w:color w:val="2F5496" w:themeColor="accent5" w:themeShade="BF"/>
              </w:rPr>
              <w:t>Wooley</w:t>
            </w:r>
            <w:proofErr w:type="spellEnd"/>
          </w:p>
          <w:p w:rsidR="0022059E" w:rsidRPr="00564B3B" w:rsidRDefault="00783F8D" w:rsidP="0022059E">
            <w:pPr>
              <w:jc w:val="center"/>
              <w:rPr>
                <w:rFonts w:ascii="Arial" w:hAnsi="Arial" w:cs="Arial"/>
                <w:b/>
                <w:i/>
                <w:color w:val="2F5496" w:themeColor="accent5" w:themeShade="BF"/>
              </w:rPr>
            </w:pPr>
            <w:r>
              <w:rPr>
                <w:rFonts w:ascii="Arial" w:hAnsi="Arial" w:cs="Arial"/>
                <w:b/>
                <w:i/>
                <w:color w:val="2F5496" w:themeColor="accent5" w:themeShade="BF"/>
              </w:rPr>
              <w:t>731-989-8150</w:t>
            </w:r>
          </w:p>
          <w:p w:rsidR="0022059E" w:rsidRPr="0022059E" w:rsidRDefault="009F5233" w:rsidP="0022059E">
            <w:pPr>
              <w:jc w:val="center"/>
              <w:rPr>
                <w:rFonts w:ascii="Arial" w:hAnsi="Arial" w:cs="Arial"/>
                <w:b/>
                <w:i/>
                <w:color w:val="BF8F00" w:themeColor="accent4" w:themeShade="BF"/>
              </w:rPr>
            </w:pPr>
            <w:r>
              <w:rPr>
                <w:rFonts w:ascii="Arial" w:hAnsi="Arial" w:cs="Arial"/>
                <w:b/>
                <w:i/>
                <w:color w:val="BF8F00" w:themeColor="accent4" w:themeShade="BF"/>
              </w:rPr>
              <w:t>www.ChesterCountySchools.org</w:t>
            </w:r>
          </w:p>
        </w:tc>
        <w:tc>
          <w:tcPr>
            <w:tcW w:w="3669" w:type="dxa"/>
            <w:vMerge/>
            <w:shd w:val="clear" w:color="auto" w:fill="auto"/>
          </w:tcPr>
          <w:p w:rsidR="009224BE" w:rsidRPr="009224BE" w:rsidRDefault="009224BE">
            <w:pPr>
              <w:rPr>
                <w:rFonts w:ascii="Arial" w:hAnsi="Arial" w:cs="Arial"/>
              </w:rPr>
            </w:pPr>
          </w:p>
        </w:tc>
      </w:tr>
    </w:tbl>
    <w:p w:rsidR="00772142" w:rsidRDefault="00772142">
      <w:pPr>
        <w:rPr>
          <w:rFonts w:ascii="Arial" w:hAnsi="Arial" w:cs="Arial"/>
        </w:rPr>
      </w:pPr>
    </w:p>
    <w:p w:rsidR="0022059E" w:rsidRPr="00564B3B" w:rsidRDefault="0022059E" w:rsidP="0022059E">
      <w:pPr>
        <w:jc w:val="center"/>
        <w:rPr>
          <w:rFonts w:ascii="Arial" w:hAnsi="Arial" w:cs="Arial"/>
          <w:b/>
          <w:i/>
          <w:color w:val="2F5496" w:themeColor="accent5" w:themeShade="BF"/>
          <w:sz w:val="48"/>
        </w:rPr>
      </w:pPr>
      <w:r w:rsidRPr="00564B3B">
        <w:rPr>
          <w:rFonts w:ascii="Arial" w:hAnsi="Arial" w:cs="Arial"/>
          <w:b/>
          <w:i/>
          <w:color w:val="2F5496" w:themeColor="accent5" w:themeShade="BF"/>
          <w:sz w:val="48"/>
        </w:rPr>
        <w:t>Our Goals for Student Achievement</w:t>
      </w:r>
    </w:p>
    <w:p w:rsidR="0022059E" w:rsidRDefault="0022059E" w:rsidP="0022059E">
      <w:pPr>
        <w:rPr>
          <w:rFonts w:ascii="Arial" w:hAnsi="Arial" w:cs="Arial"/>
        </w:rPr>
      </w:pPr>
    </w:p>
    <w:p w:rsidR="0022059E" w:rsidRDefault="0022059E" w:rsidP="0022059E">
      <w:pPr>
        <w:rPr>
          <w:rFonts w:ascii="Arial" w:hAnsi="Arial" w:cs="Arial"/>
          <w:b/>
          <w:color w:val="1F4E79" w:themeColor="accent1" w:themeShade="80"/>
          <w:sz w:val="28"/>
          <w:u w:val="single"/>
        </w:rPr>
      </w:pPr>
      <w:r>
        <w:rPr>
          <w:rFonts w:ascii="Arial" w:hAnsi="Arial" w:cs="Arial"/>
          <w:b/>
          <w:color w:val="1F4E79" w:themeColor="accent1" w:themeShade="80"/>
          <w:sz w:val="28"/>
          <w:u w:val="single"/>
        </w:rPr>
        <w:t>District Goals</w:t>
      </w:r>
    </w:p>
    <w:p w:rsidR="0022059E" w:rsidRDefault="00181418" w:rsidP="0022059E">
      <w:pPr>
        <w:rPr>
          <w:rFonts w:ascii="Arial" w:hAnsi="Arial" w:cs="Arial"/>
        </w:rPr>
      </w:pPr>
      <w:r>
        <w:rPr>
          <w:rFonts w:ascii="Arial" w:hAnsi="Arial" w:cs="Arial"/>
          <w:color w:val="000000"/>
          <w:sz w:val="18"/>
          <w:szCs w:val="18"/>
          <w:shd w:val="clear" w:color="auto" w:fill="F1F7FB"/>
        </w:rPr>
        <w:t>For the 2018-2019, the district will increase the percentage of students scoring on-track (proficient) and mastered (advanced) in Math.</w:t>
      </w:r>
    </w:p>
    <w:p w:rsidR="0022059E" w:rsidRDefault="00181418" w:rsidP="0022059E">
      <w:pPr>
        <w:rPr>
          <w:rFonts w:ascii="Arial" w:hAnsi="Arial" w:cs="Arial"/>
        </w:rPr>
      </w:pPr>
      <w:bookmarkStart w:id="0" w:name="_GoBack"/>
      <w:bookmarkEnd w:id="0"/>
      <w:r>
        <w:rPr>
          <w:rFonts w:ascii="Arial" w:hAnsi="Arial" w:cs="Arial"/>
          <w:color w:val="000000"/>
          <w:sz w:val="18"/>
          <w:szCs w:val="18"/>
          <w:shd w:val="clear" w:color="auto" w:fill="CCE2F2"/>
        </w:rPr>
        <w:t>For the 2018-2019, the district will increase the percentage of students scoring on-track (proficient) and mastered (advanced) in Language Arts.</w:t>
      </w:r>
    </w:p>
    <w:p w:rsidR="0022059E" w:rsidRPr="009224BE" w:rsidRDefault="0022059E" w:rsidP="0022059E">
      <w:pPr>
        <w:rPr>
          <w:rFonts w:ascii="Arial" w:hAnsi="Arial" w:cs="Arial"/>
        </w:rPr>
      </w:pPr>
    </w:p>
    <w:p w:rsidR="0022059E" w:rsidRPr="009224BE" w:rsidRDefault="0022059E" w:rsidP="0022059E">
      <w:pPr>
        <w:rPr>
          <w:rFonts w:ascii="Arial" w:hAnsi="Arial" w:cs="Arial"/>
        </w:rPr>
      </w:pPr>
      <w:r>
        <w:rPr>
          <w:rFonts w:ascii="Arial" w:hAnsi="Arial" w:cs="Arial"/>
          <w:b/>
          <w:color w:val="1F4E79" w:themeColor="accent1" w:themeShade="80"/>
          <w:sz w:val="28"/>
          <w:u w:val="single"/>
        </w:rPr>
        <w:t>School Goals</w:t>
      </w:r>
    </w:p>
    <w:p w:rsidR="0022059E" w:rsidRDefault="00181418" w:rsidP="0022059E">
      <w:pPr>
        <w:rPr>
          <w:rFonts w:ascii="Arial" w:hAnsi="Arial" w:cs="Arial"/>
        </w:rPr>
      </w:pPr>
      <w:r>
        <w:rPr>
          <w:rFonts w:ascii="Arial" w:hAnsi="Arial" w:cs="Arial"/>
        </w:rPr>
        <w:t>Our goal is to raise the percentage of on track and mastered students on t</w:t>
      </w:r>
      <w:r w:rsidR="00783F8D">
        <w:rPr>
          <w:rFonts w:ascii="Arial" w:hAnsi="Arial" w:cs="Arial"/>
        </w:rPr>
        <w:t>he ELA TN Ready assessment by 10</w:t>
      </w:r>
      <w:r>
        <w:rPr>
          <w:rFonts w:ascii="Arial" w:hAnsi="Arial" w:cs="Arial"/>
        </w:rPr>
        <w:t>%.  We will achieve this by strategically providing</w:t>
      </w:r>
      <w:r w:rsidRPr="00181418">
        <w:rPr>
          <w:rFonts w:ascii="Arial" w:hAnsi="Arial" w:cs="Arial"/>
        </w:rPr>
        <w:t xml:space="preserve"> summer training opportunities </w:t>
      </w:r>
      <w:r>
        <w:rPr>
          <w:rFonts w:ascii="Arial" w:hAnsi="Arial" w:cs="Arial"/>
        </w:rPr>
        <w:t>to become more familiar with the</w:t>
      </w:r>
      <w:r w:rsidRPr="00181418">
        <w:rPr>
          <w:rFonts w:ascii="Arial" w:hAnsi="Arial" w:cs="Arial"/>
        </w:rPr>
        <w:t xml:space="preserve"> best practices for reading including teaching through interactive read </w:t>
      </w:r>
      <w:proofErr w:type="spellStart"/>
      <w:r w:rsidRPr="00181418">
        <w:rPr>
          <w:rFonts w:ascii="Arial" w:hAnsi="Arial" w:cs="Arial"/>
        </w:rPr>
        <w:t>alouds</w:t>
      </w:r>
      <w:proofErr w:type="spellEnd"/>
      <w:r w:rsidRPr="00181418">
        <w:rPr>
          <w:rFonts w:ascii="Arial" w:hAnsi="Arial" w:cs="Arial"/>
        </w:rPr>
        <w:t xml:space="preserve"> and shared reading, teaching writing (based on fiction and non-fiction authentic texts), integrating writing into the language arts block, effective use of curriculum, and selection and utilization of educational resources.</w:t>
      </w:r>
      <w:r w:rsidR="00783F8D">
        <w:rPr>
          <w:rFonts w:ascii="Arial" w:hAnsi="Arial" w:cs="Arial"/>
        </w:rPr>
        <w:t xml:space="preserve"> We will ensure that all students have access to high quality teachers and rigorous reading texts. Students will read, talk about, and write about texts. </w:t>
      </w:r>
    </w:p>
    <w:p w:rsidR="00181418" w:rsidRDefault="00181418" w:rsidP="0022059E">
      <w:pPr>
        <w:rPr>
          <w:rFonts w:ascii="Arial" w:hAnsi="Arial" w:cs="Arial"/>
        </w:rPr>
      </w:pPr>
      <w:r>
        <w:rPr>
          <w:rFonts w:ascii="Arial" w:hAnsi="Arial" w:cs="Arial"/>
        </w:rPr>
        <w:t>We also aim to raise the percentage of on track and mastered students on th</w:t>
      </w:r>
      <w:r w:rsidR="00783F8D">
        <w:rPr>
          <w:rFonts w:ascii="Arial" w:hAnsi="Arial" w:cs="Arial"/>
        </w:rPr>
        <w:t>e Math TN Ready assessment by 10</w:t>
      </w:r>
      <w:r>
        <w:rPr>
          <w:rFonts w:ascii="Arial" w:hAnsi="Arial" w:cs="Arial"/>
        </w:rPr>
        <w:t>%. We will accomplish this by ensuring</w:t>
      </w:r>
      <w:r w:rsidRPr="00181418">
        <w:rPr>
          <w:rFonts w:ascii="Arial" w:hAnsi="Arial" w:cs="Arial"/>
        </w:rPr>
        <w:t xml:space="preserve"> </w:t>
      </w:r>
      <w:r>
        <w:rPr>
          <w:rFonts w:ascii="Arial" w:hAnsi="Arial" w:cs="Arial"/>
        </w:rPr>
        <w:t xml:space="preserve">our </w:t>
      </w:r>
      <w:r w:rsidRPr="00181418">
        <w:rPr>
          <w:rFonts w:ascii="Arial" w:hAnsi="Arial" w:cs="Arial"/>
        </w:rPr>
        <w:t xml:space="preserve">curriculum </w:t>
      </w:r>
      <w:r>
        <w:rPr>
          <w:rFonts w:ascii="Arial" w:hAnsi="Arial" w:cs="Arial"/>
        </w:rPr>
        <w:t xml:space="preserve">is </w:t>
      </w:r>
      <w:r w:rsidRPr="00181418">
        <w:rPr>
          <w:rFonts w:ascii="Arial" w:hAnsi="Arial" w:cs="Arial"/>
        </w:rPr>
        <w:t xml:space="preserve">rigorous </w:t>
      </w:r>
      <w:r>
        <w:rPr>
          <w:rFonts w:ascii="Arial" w:hAnsi="Arial" w:cs="Arial"/>
        </w:rPr>
        <w:t xml:space="preserve">and </w:t>
      </w:r>
      <w:r w:rsidRPr="00181418">
        <w:rPr>
          <w:rFonts w:ascii="Arial" w:hAnsi="Arial" w:cs="Arial"/>
        </w:rPr>
        <w:t xml:space="preserve">aligned to Tennessee State Standards </w:t>
      </w:r>
      <w:r>
        <w:rPr>
          <w:rFonts w:ascii="Arial" w:hAnsi="Arial" w:cs="Arial"/>
        </w:rPr>
        <w:t xml:space="preserve">and </w:t>
      </w:r>
      <w:r w:rsidRPr="00181418">
        <w:rPr>
          <w:rFonts w:ascii="Arial" w:hAnsi="Arial" w:cs="Arial"/>
        </w:rPr>
        <w:t xml:space="preserve">is being utilized </w:t>
      </w:r>
      <w:r w:rsidR="00783F8D">
        <w:rPr>
          <w:rFonts w:ascii="Arial" w:hAnsi="Arial" w:cs="Arial"/>
        </w:rPr>
        <w:t>at all grade levels</w:t>
      </w:r>
      <w:r w:rsidRPr="00181418">
        <w:rPr>
          <w:rFonts w:ascii="Arial" w:hAnsi="Arial" w:cs="Arial"/>
        </w:rPr>
        <w:t xml:space="preserve"> with a renewed emphasis on the math practices</w:t>
      </w:r>
      <w:r>
        <w:rPr>
          <w:rFonts w:ascii="Arial" w:hAnsi="Arial" w:cs="Arial"/>
        </w:rPr>
        <w:t xml:space="preserve">.  We will also place a greater </w:t>
      </w:r>
      <w:r w:rsidRPr="00181418">
        <w:rPr>
          <w:rFonts w:ascii="Arial" w:hAnsi="Arial" w:cs="Arial"/>
        </w:rPr>
        <w:t>emphasis on basic m</w:t>
      </w:r>
      <w:r>
        <w:rPr>
          <w:rFonts w:ascii="Arial" w:hAnsi="Arial" w:cs="Arial"/>
        </w:rPr>
        <w:t>ath skills</w:t>
      </w:r>
      <w:r w:rsidRPr="00181418">
        <w:rPr>
          <w:rFonts w:ascii="Arial" w:hAnsi="Arial" w:cs="Arial"/>
        </w:rPr>
        <w:t>: arithmetic, multiplication, division, and fractions.</w:t>
      </w:r>
    </w:p>
    <w:p w:rsidR="0022059E" w:rsidRDefault="0022059E" w:rsidP="0022059E">
      <w:pPr>
        <w:rPr>
          <w:rFonts w:ascii="Arial" w:hAnsi="Arial" w:cs="Arial"/>
        </w:rPr>
      </w:pPr>
    </w:p>
    <w:p w:rsidR="0022059E" w:rsidRPr="00564B3B" w:rsidRDefault="0022059E" w:rsidP="0022059E">
      <w:pPr>
        <w:jc w:val="center"/>
        <w:rPr>
          <w:rFonts w:ascii="Arial" w:hAnsi="Arial" w:cs="Arial"/>
          <w:b/>
          <w:i/>
          <w:color w:val="2F5496" w:themeColor="accent5" w:themeShade="BF"/>
          <w:sz w:val="40"/>
        </w:rPr>
      </w:pPr>
      <w:r w:rsidRPr="00564B3B">
        <w:rPr>
          <w:rFonts w:ascii="Arial" w:hAnsi="Arial" w:cs="Arial"/>
          <w:b/>
          <w:i/>
          <w:color w:val="2F5496" w:themeColor="accent5" w:themeShade="BF"/>
          <w:sz w:val="40"/>
        </w:rPr>
        <w:t>Teachers, families, students – Together for Success</w:t>
      </w:r>
    </w:p>
    <w:tbl>
      <w:tblPr>
        <w:tblStyle w:val="TableGrid"/>
        <w:tblW w:w="0" w:type="auto"/>
        <w:tblLook w:val="04A0"/>
      </w:tblPr>
      <w:tblGrid>
        <w:gridCol w:w="5575"/>
        <w:gridCol w:w="270"/>
        <w:gridCol w:w="5665"/>
      </w:tblGrid>
      <w:tr w:rsidR="0022059E" w:rsidTr="000C6E39">
        <w:trPr>
          <w:trHeight w:val="4067"/>
        </w:trPr>
        <w:tc>
          <w:tcPr>
            <w:tcW w:w="5575" w:type="dxa"/>
            <w:tcBorders>
              <w:bottom w:val="single" w:sz="4" w:space="0" w:color="auto"/>
            </w:tcBorders>
          </w:tcPr>
          <w:p w:rsidR="0022059E" w:rsidRPr="009224BE" w:rsidRDefault="0022059E" w:rsidP="0022059E">
            <w:pPr>
              <w:rPr>
                <w:rFonts w:ascii="Arial" w:hAnsi="Arial" w:cs="Arial"/>
              </w:rPr>
            </w:pPr>
            <w:r>
              <w:rPr>
                <w:rFonts w:ascii="Arial" w:hAnsi="Arial" w:cs="Arial"/>
                <w:b/>
                <w:color w:val="1F4E79" w:themeColor="accent1" w:themeShade="80"/>
                <w:sz w:val="28"/>
                <w:u w:val="single"/>
              </w:rPr>
              <w:t>In the Classroom</w:t>
            </w:r>
          </w:p>
          <w:p w:rsidR="0022059E" w:rsidRDefault="0022059E" w:rsidP="0022059E">
            <w:pPr>
              <w:rPr>
                <w:rFonts w:ascii="Arial" w:hAnsi="Arial" w:cs="Arial"/>
              </w:rPr>
            </w:pPr>
          </w:p>
          <w:p w:rsidR="009F5233" w:rsidRDefault="009F5233" w:rsidP="0022059E">
            <w:pPr>
              <w:rPr>
                <w:rFonts w:ascii="Arial" w:hAnsi="Arial" w:cs="Arial"/>
              </w:rPr>
            </w:pPr>
            <w:r>
              <w:rPr>
                <w:rFonts w:ascii="Arial" w:hAnsi="Arial" w:cs="Arial"/>
              </w:rPr>
              <w:t>We will work with students and families to support students’ success in reading and Math.  Some of our key connections</w:t>
            </w:r>
            <w:r w:rsidR="00C80373">
              <w:rPr>
                <w:rFonts w:ascii="Arial" w:hAnsi="Arial" w:cs="Arial"/>
              </w:rPr>
              <w:t xml:space="preserve"> with families will be:</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-Offer free Family Fun Nights that will focus on ELA, Math and Science</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-Our monthly newsletter will feature games that families can play to review vocabulary words that have been introduced in class.</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Our school web page will have links to family friendly web sites for building vocabulary and math skills.</w:t>
            </w:r>
          </w:p>
        </w:tc>
        <w:tc>
          <w:tcPr>
            <w:tcW w:w="270" w:type="dxa"/>
            <w:tcBorders>
              <w:top w:val="nil"/>
              <w:bottom w:val="nil"/>
            </w:tcBorders>
          </w:tcPr>
          <w:p w:rsidR="0022059E" w:rsidRPr="0022059E" w:rsidRDefault="0022059E" w:rsidP="0022059E">
            <w:pPr>
              <w:rPr>
                <w:rFonts w:ascii="Arial" w:hAnsi="Arial" w:cs="Arial"/>
                <w:sz w:val="10"/>
                <w:szCs w:val="10"/>
              </w:rPr>
            </w:pPr>
          </w:p>
        </w:tc>
        <w:tc>
          <w:tcPr>
            <w:tcW w:w="5665" w:type="dxa"/>
            <w:tcBorders>
              <w:bottom w:val="single" w:sz="4" w:space="0" w:color="auto"/>
            </w:tcBorders>
          </w:tcPr>
          <w:p w:rsidR="0022059E" w:rsidRPr="009224BE" w:rsidRDefault="0022059E" w:rsidP="0022059E">
            <w:pPr>
              <w:rPr>
                <w:rFonts w:ascii="Arial" w:hAnsi="Arial" w:cs="Arial"/>
              </w:rPr>
            </w:pPr>
            <w:r>
              <w:rPr>
                <w:rFonts w:ascii="Arial" w:hAnsi="Arial" w:cs="Arial"/>
                <w:b/>
                <w:color w:val="1F4E79" w:themeColor="accent1" w:themeShade="80"/>
                <w:sz w:val="28"/>
                <w:u w:val="single"/>
              </w:rPr>
              <w:t>At Home</w:t>
            </w:r>
          </w:p>
          <w:p w:rsidR="0022059E" w:rsidRDefault="0022059E" w:rsidP="0022059E">
            <w:pPr>
              <w:rPr>
                <w:rFonts w:ascii="Arial" w:hAnsi="Arial" w:cs="Arial"/>
              </w:rPr>
            </w:pPr>
          </w:p>
          <w:p w:rsidR="00C80373" w:rsidRDefault="00783F8D" w:rsidP="0022059E">
            <w:pPr>
              <w:rPr>
                <w:rFonts w:ascii="Arial" w:hAnsi="Arial" w:cs="Arial"/>
              </w:rPr>
            </w:pPr>
            <w:r>
              <w:rPr>
                <w:rFonts w:ascii="Arial" w:hAnsi="Arial" w:cs="Arial"/>
              </w:rPr>
              <w:t>WCES</w:t>
            </w:r>
            <w:r w:rsidR="00C80373">
              <w:rPr>
                <w:rFonts w:ascii="Arial" w:hAnsi="Arial" w:cs="Arial"/>
              </w:rPr>
              <w:t xml:space="preserve"> families joined staff to develop ideas about how families can support students’ success in reading and math.  Families may have other ideas to add to this list.</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-Try to attend Family Fun Nights or get information from my child’s teachers if we can’t attend.</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-Play word games with the new vocabulary words and find ways to use these words in family conversations.</w:t>
            </w:r>
          </w:p>
          <w:p w:rsidR="00C80373" w:rsidRDefault="00C80373" w:rsidP="0022059E">
            <w:pPr>
              <w:rPr>
                <w:rFonts w:ascii="Arial" w:hAnsi="Arial" w:cs="Arial"/>
              </w:rPr>
            </w:pPr>
          </w:p>
          <w:p w:rsidR="00C80373" w:rsidRDefault="00C80373" w:rsidP="0022059E">
            <w:pPr>
              <w:rPr>
                <w:rFonts w:ascii="Arial" w:hAnsi="Arial" w:cs="Arial"/>
              </w:rPr>
            </w:pPr>
            <w:r>
              <w:rPr>
                <w:rFonts w:ascii="Arial" w:hAnsi="Arial" w:cs="Arial"/>
              </w:rPr>
              <w:t>-Look at the class newsletter each month and check out the school’s website:</w:t>
            </w:r>
          </w:p>
          <w:p w:rsidR="00C80373" w:rsidRDefault="00C80373" w:rsidP="0022059E">
            <w:pPr>
              <w:rPr>
                <w:rFonts w:ascii="Arial" w:hAnsi="Arial" w:cs="Arial"/>
              </w:rPr>
            </w:pPr>
            <w:r>
              <w:rPr>
                <w:rFonts w:ascii="Arial" w:hAnsi="Arial" w:cs="Arial"/>
              </w:rPr>
              <w:t>www.chestercountyschools.com</w:t>
            </w:r>
          </w:p>
        </w:tc>
      </w:tr>
      <w:tr w:rsidR="0022059E" w:rsidRPr="0022059E" w:rsidTr="000C6E39">
        <w:trPr>
          <w:trHeight w:val="70"/>
        </w:trPr>
        <w:tc>
          <w:tcPr>
            <w:tcW w:w="5575" w:type="dxa"/>
            <w:tcBorders>
              <w:left w:val="nil"/>
              <w:right w:val="nil"/>
            </w:tcBorders>
          </w:tcPr>
          <w:p w:rsidR="0022059E" w:rsidRPr="0022059E" w:rsidRDefault="0022059E" w:rsidP="0022059E">
            <w:pPr>
              <w:rPr>
                <w:rFonts w:ascii="Arial" w:hAnsi="Arial" w:cs="Arial"/>
                <w:sz w:val="20"/>
                <w:szCs w:val="10"/>
              </w:rPr>
            </w:pPr>
          </w:p>
        </w:tc>
        <w:tc>
          <w:tcPr>
            <w:tcW w:w="270" w:type="dxa"/>
            <w:tcBorders>
              <w:top w:val="nil"/>
              <w:left w:val="nil"/>
              <w:bottom w:val="nil"/>
              <w:right w:val="nil"/>
            </w:tcBorders>
          </w:tcPr>
          <w:p w:rsidR="0022059E" w:rsidRPr="0022059E" w:rsidRDefault="0022059E" w:rsidP="0022059E">
            <w:pPr>
              <w:rPr>
                <w:rFonts w:ascii="Arial" w:hAnsi="Arial" w:cs="Arial"/>
                <w:sz w:val="20"/>
                <w:szCs w:val="10"/>
              </w:rPr>
            </w:pPr>
          </w:p>
        </w:tc>
        <w:tc>
          <w:tcPr>
            <w:tcW w:w="5665" w:type="dxa"/>
            <w:tcBorders>
              <w:left w:val="nil"/>
              <w:right w:val="nil"/>
            </w:tcBorders>
          </w:tcPr>
          <w:p w:rsidR="0022059E" w:rsidRPr="0022059E" w:rsidRDefault="0022059E" w:rsidP="0022059E">
            <w:pPr>
              <w:rPr>
                <w:rFonts w:ascii="Arial" w:hAnsi="Arial" w:cs="Arial"/>
                <w:sz w:val="20"/>
                <w:szCs w:val="10"/>
              </w:rPr>
            </w:pPr>
          </w:p>
        </w:tc>
      </w:tr>
      <w:tr w:rsidR="0022059E" w:rsidTr="000C6E39">
        <w:trPr>
          <w:trHeight w:val="2690"/>
        </w:trPr>
        <w:tc>
          <w:tcPr>
            <w:tcW w:w="11510" w:type="dxa"/>
            <w:gridSpan w:val="3"/>
          </w:tcPr>
          <w:p w:rsidR="0022059E" w:rsidRDefault="0022059E" w:rsidP="0022059E">
            <w:pPr>
              <w:rPr>
                <w:rFonts w:ascii="Arial" w:hAnsi="Arial" w:cs="Arial"/>
                <w:b/>
                <w:color w:val="1F4E79" w:themeColor="accent1" w:themeShade="80"/>
                <w:sz w:val="28"/>
                <w:u w:val="single"/>
              </w:rPr>
            </w:pPr>
            <w:r>
              <w:rPr>
                <w:rFonts w:ascii="Arial" w:hAnsi="Arial" w:cs="Arial"/>
                <w:b/>
                <w:color w:val="1F4E79" w:themeColor="accent1" w:themeShade="80"/>
                <w:sz w:val="28"/>
                <w:u w:val="single"/>
              </w:rPr>
              <w:t>Students</w:t>
            </w:r>
          </w:p>
          <w:p w:rsidR="00783F8D" w:rsidRPr="009224BE" w:rsidRDefault="00783F8D" w:rsidP="0022059E">
            <w:pPr>
              <w:rPr>
                <w:rFonts w:ascii="Arial" w:hAnsi="Arial" w:cs="Arial"/>
              </w:rPr>
            </w:pPr>
          </w:p>
          <w:p w:rsidR="00854F78" w:rsidRDefault="00783F8D" w:rsidP="0022059E">
            <w:pPr>
              <w:rPr>
                <w:rFonts w:ascii="Arial" w:hAnsi="Arial" w:cs="Arial"/>
              </w:rPr>
            </w:pPr>
            <w:proofErr w:type="gramStart"/>
            <w:r>
              <w:rPr>
                <w:rFonts w:ascii="Arial" w:hAnsi="Arial" w:cs="Arial"/>
              </w:rPr>
              <w:t xml:space="preserve">WCES </w:t>
            </w:r>
            <w:r w:rsidR="00854F78">
              <w:rPr>
                <w:rFonts w:ascii="Arial" w:hAnsi="Arial" w:cs="Arial"/>
              </w:rPr>
              <w:t xml:space="preserve"> students</w:t>
            </w:r>
            <w:proofErr w:type="gramEnd"/>
            <w:r w:rsidR="00854F78">
              <w:rPr>
                <w:rFonts w:ascii="Arial" w:hAnsi="Arial" w:cs="Arial"/>
              </w:rPr>
              <w:t xml:space="preserve"> joined staff and families to develop ideas about how they can succeed in school and reach for the stars in math and reading.  Students thought of the following ideas to make connections between learning at home and school:</w:t>
            </w:r>
          </w:p>
          <w:p w:rsidR="00854F78" w:rsidRDefault="00854F78" w:rsidP="0022059E">
            <w:pPr>
              <w:rPr>
                <w:rFonts w:ascii="Arial" w:hAnsi="Arial" w:cs="Arial"/>
              </w:rPr>
            </w:pPr>
          </w:p>
          <w:p w:rsidR="00854F78" w:rsidRDefault="00854F78" w:rsidP="0022059E">
            <w:pPr>
              <w:rPr>
                <w:rFonts w:ascii="Arial" w:hAnsi="Arial" w:cs="Arial"/>
              </w:rPr>
            </w:pPr>
            <w:r>
              <w:rPr>
                <w:rFonts w:ascii="Arial" w:hAnsi="Arial" w:cs="Arial"/>
              </w:rPr>
              <w:t>-Talk with my family about new vocabulary words</w:t>
            </w:r>
            <w:r w:rsidR="000A74BC">
              <w:rPr>
                <w:rFonts w:ascii="Arial" w:hAnsi="Arial" w:cs="Arial"/>
              </w:rPr>
              <w:t>, texts I am reading,</w:t>
            </w:r>
            <w:r>
              <w:rPr>
                <w:rFonts w:ascii="Arial" w:hAnsi="Arial" w:cs="Arial"/>
              </w:rPr>
              <w:t xml:space="preserve"> and </w:t>
            </w:r>
            <w:r w:rsidR="000A74BC">
              <w:rPr>
                <w:rFonts w:ascii="Arial" w:hAnsi="Arial" w:cs="Arial"/>
              </w:rPr>
              <w:t>newly acquired math skills</w:t>
            </w:r>
            <w:r>
              <w:rPr>
                <w:rFonts w:ascii="Arial" w:hAnsi="Arial" w:cs="Arial"/>
              </w:rPr>
              <w:t>.</w:t>
            </w:r>
          </w:p>
          <w:p w:rsidR="00854F78" w:rsidRDefault="00854F78" w:rsidP="0022059E">
            <w:pPr>
              <w:rPr>
                <w:rFonts w:ascii="Arial" w:hAnsi="Arial" w:cs="Arial"/>
              </w:rPr>
            </w:pPr>
            <w:r>
              <w:rPr>
                <w:rFonts w:ascii="Arial" w:hAnsi="Arial" w:cs="Arial"/>
              </w:rPr>
              <w:t xml:space="preserve">-Bring home our class newsletter and invitations for </w:t>
            </w:r>
            <w:r w:rsidR="000A74BC">
              <w:rPr>
                <w:rFonts w:ascii="Arial" w:hAnsi="Arial" w:cs="Arial"/>
              </w:rPr>
              <w:t>Parent Involvement Nights</w:t>
            </w:r>
            <w:r>
              <w:rPr>
                <w:rFonts w:ascii="Arial" w:hAnsi="Arial" w:cs="Arial"/>
              </w:rPr>
              <w:t>.</w:t>
            </w:r>
          </w:p>
          <w:p w:rsidR="00854F78" w:rsidRDefault="00854F78" w:rsidP="0022059E">
            <w:pPr>
              <w:rPr>
                <w:rFonts w:ascii="Arial" w:hAnsi="Arial" w:cs="Arial"/>
              </w:rPr>
            </w:pPr>
            <w:r>
              <w:rPr>
                <w:rFonts w:ascii="Arial" w:hAnsi="Arial" w:cs="Arial"/>
              </w:rPr>
              <w:t>-Keep a log of games I play at home to practice new vocabulary words and math.</w:t>
            </w:r>
          </w:p>
        </w:tc>
      </w:tr>
    </w:tbl>
    <w:p w:rsidR="0022059E" w:rsidRPr="0022059E" w:rsidRDefault="0022059E" w:rsidP="0022059E">
      <w:pPr>
        <w:rPr>
          <w:rFonts w:ascii="Arial" w:hAnsi="Arial" w:cs="Arial"/>
          <w:sz w:val="2"/>
          <w:szCs w:val="2"/>
        </w:rPr>
      </w:pPr>
    </w:p>
    <w:sectPr w:rsidR="0022059E" w:rsidRPr="0022059E" w:rsidSect="009224BE">
      <w:pgSz w:w="12240" w:h="15840" w:code="1"/>
      <w:pgMar w:top="360" w:right="360" w:bottom="360" w:left="360" w:header="720" w:footer="720" w:gutter="0"/>
      <w:paperSrc w:first="1" w:other="2"/>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341CB"/>
    <w:multiLevelType w:val="multilevel"/>
    <w:tmpl w:val="70E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224BE"/>
    <w:rsid w:val="000A74BC"/>
    <w:rsid w:val="000C6E39"/>
    <w:rsid w:val="00181418"/>
    <w:rsid w:val="00211832"/>
    <w:rsid w:val="0022059E"/>
    <w:rsid w:val="0027292D"/>
    <w:rsid w:val="003A5D21"/>
    <w:rsid w:val="004760F9"/>
    <w:rsid w:val="00557235"/>
    <w:rsid w:val="00564B3B"/>
    <w:rsid w:val="006911D1"/>
    <w:rsid w:val="00772142"/>
    <w:rsid w:val="00783F8D"/>
    <w:rsid w:val="00854F78"/>
    <w:rsid w:val="009224BE"/>
    <w:rsid w:val="009F5233"/>
    <w:rsid w:val="00A508A5"/>
    <w:rsid w:val="00BE6D5A"/>
    <w:rsid w:val="00C07DCF"/>
    <w:rsid w:val="00C80373"/>
    <w:rsid w:val="00CD3CB1"/>
    <w:rsid w:val="00E21CC2"/>
    <w:rsid w:val="00E6512E"/>
    <w:rsid w:val="00E82923"/>
    <w:rsid w:val="00FA0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EC7343-8238-4479-AC64-182F6EEF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Amy Wooley</cp:lastModifiedBy>
  <cp:revision>4</cp:revision>
  <cp:lastPrinted>2018-09-11T15:29:00Z</cp:lastPrinted>
  <dcterms:created xsi:type="dcterms:W3CDTF">2018-09-11T15:17:00Z</dcterms:created>
  <dcterms:modified xsi:type="dcterms:W3CDTF">2018-09-11T15:33:00Z</dcterms:modified>
</cp:coreProperties>
</file>