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1E675" w14:textId="77777777" w:rsidR="002F232C" w:rsidRPr="002F232C" w:rsidRDefault="002F232C" w:rsidP="002F232C">
      <w:pPr>
        <w:shd w:val="clear" w:color="auto" w:fill="FFFFFF"/>
        <w:rPr>
          <w:rFonts w:ascii="Century Gothic" w:eastAsia="Times New Roman" w:hAnsi="Century Gothic" w:cs="Arial"/>
          <w:color w:val="333333"/>
          <w:spacing w:val="8"/>
          <w:sz w:val="21"/>
          <w:szCs w:val="21"/>
        </w:rPr>
      </w:pPr>
      <w:r w:rsidRPr="002F232C">
        <w:rPr>
          <w:rFonts w:ascii="Century Gothic" w:eastAsia="Times New Roman" w:hAnsi="Century Gothic" w:cs="Arial"/>
          <w:color w:val="333333"/>
          <w:spacing w:val="8"/>
          <w:sz w:val="36"/>
          <w:szCs w:val="36"/>
          <w:bdr w:val="none" w:sz="0" w:space="0" w:color="auto" w:frame="1"/>
        </w:rPr>
        <w:t>Assignments for the Week of 3/30-4/3</w:t>
      </w:r>
    </w:p>
    <w:p w14:paraId="7DA2D06C" w14:textId="77777777" w:rsidR="002F232C" w:rsidRPr="002F232C" w:rsidRDefault="002F232C" w:rsidP="002F232C">
      <w:pPr>
        <w:shd w:val="clear" w:color="auto" w:fill="FFFFFF"/>
        <w:rPr>
          <w:rFonts w:ascii="Century Gothic" w:eastAsia="Times New Roman" w:hAnsi="Century Gothic" w:cs="Arial"/>
          <w:color w:val="333333"/>
          <w:spacing w:val="8"/>
          <w:sz w:val="21"/>
          <w:szCs w:val="21"/>
        </w:rPr>
      </w:pPr>
      <w:r w:rsidRPr="002F232C">
        <w:rPr>
          <w:rFonts w:ascii="Century Gothic" w:eastAsia="Times New Roman" w:hAnsi="Century Gothic" w:cs="Arial"/>
          <w:b/>
          <w:bCs/>
          <w:color w:val="333333"/>
          <w:spacing w:val="8"/>
          <w:sz w:val="27"/>
          <w:szCs w:val="27"/>
          <w:bdr w:val="none" w:sz="0" w:space="0" w:color="auto" w:frame="1"/>
        </w:rPr>
        <w:t>Monday:</w:t>
      </w:r>
    </w:p>
    <w:p w14:paraId="6A22A8BB" w14:textId="77777777" w:rsidR="002F232C" w:rsidRPr="002F232C" w:rsidRDefault="002F232C" w:rsidP="002F232C">
      <w:pPr>
        <w:shd w:val="clear" w:color="auto" w:fill="FFFFFF"/>
        <w:rPr>
          <w:rFonts w:ascii="Century Gothic" w:eastAsia="Times New Roman" w:hAnsi="Century Gothic" w:cs="Arial"/>
          <w:color w:val="333333"/>
          <w:spacing w:val="8"/>
          <w:sz w:val="21"/>
          <w:szCs w:val="21"/>
        </w:rPr>
      </w:pPr>
      <w:r w:rsidRPr="002F232C">
        <w:rPr>
          <w:rFonts w:ascii="Century Gothic" w:eastAsia="Times New Roman" w:hAnsi="Century Gothic" w:cs="Arial"/>
          <w:color w:val="333333"/>
          <w:spacing w:val="8"/>
          <w:sz w:val="27"/>
          <w:szCs w:val="27"/>
          <w:bdr w:val="none" w:sz="0" w:space="0" w:color="auto" w:frame="1"/>
        </w:rPr>
        <w:t>Complete your writing response from the prompt on Friday.</w:t>
      </w:r>
    </w:p>
    <w:p w14:paraId="4EB0048B" w14:textId="77777777" w:rsidR="002F232C" w:rsidRPr="002F232C" w:rsidRDefault="002F232C" w:rsidP="002F232C">
      <w:pPr>
        <w:shd w:val="clear" w:color="auto" w:fill="FFFFFF"/>
        <w:rPr>
          <w:rFonts w:ascii="Century Gothic" w:eastAsia="Times New Roman" w:hAnsi="Century Gothic" w:cs="Arial"/>
          <w:color w:val="333333"/>
          <w:spacing w:val="8"/>
          <w:sz w:val="21"/>
          <w:szCs w:val="21"/>
        </w:rPr>
      </w:pPr>
      <w:r w:rsidRPr="002F232C">
        <w:rPr>
          <w:rFonts w:ascii="Century Gothic" w:eastAsia="Times New Roman" w:hAnsi="Century Gothic" w:cs="Arial"/>
          <w:b/>
          <w:bCs/>
          <w:color w:val="333333"/>
          <w:spacing w:val="8"/>
          <w:sz w:val="27"/>
          <w:szCs w:val="27"/>
          <w:bdr w:val="none" w:sz="0" w:space="0" w:color="auto" w:frame="1"/>
        </w:rPr>
        <w:t>Tuesday:</w:t>
      </w:r>
    </w:p>
    <w:p w14:paraId="51AB36F1" w14:textId="77777777" w:rsidR="002F232C" w:rsidRPr="002F232C" w:rsidRDefault="002F232C" w:rsidP="002F232C">
      <w:pPr>
        <w:shd w:val="clear" w:color="auto" w:fill="FFFFFF"/>
        <w:rPr>
          <w:rFonts w:ascii="Century Gothic" w:eastAsia="Times New Roman" w:hAnsi="Century Gothic" w:cs="Arial"/>
          <w:color w:val="333333"/>
          <w:spacing w:val="8"/>
          <w:sz w:val="21"/>
          <w:szCs w:val="21"/>
        </w:rPr>
      </w:pPr>
      <w:r w:rsidRPr="002F232C">
        <w:rPr>
          <w:rFonts w:ascii="Century Gothic" w:eastAsia="Times New Roman" w:hAnsi="Century Gothic" w:cs="Arial"/>
          <w:color w:val="333333"/>
          <w:spacing w:val="8"/>
          <w:sz w:val="27"/>
          <w:szCs w:val="27"/>
          <w:bdr w:val="none" w:sz="0" w:space="0" w:color="auto" w:frame="1"/>
        </w:rPr>
        <w:t>Read through these materials about using transition words and phrases.</w:t>
      </w:r>
    </w:p>
    <w:p w14:paraId="30678B5A" w14:textId="77777777" w:rsidR="002F232C" w:rsidRPr="002F232C" w:rsidRDefault="002F232C" w:rsidP="002F232C">
      <w:pPr>
        <w:shd w:val="clear" w:color="auto" w:fill="FFFFFF"/>
        <w:rPr>
          <w:rFonts w:ascii="Century Gothic" w:eastAsia="Times New Roman" w:hAnsi="Century Gothic" w:cs="Arial"/>
          <w:color w:val="333333"/>
          <w:spacing w:val="8"/>
          <w:sz w:val="21"/>
          <w:szCs w:val="21"/>
        </w:rPr>
      </w:pPr>
      <w:r w:rsidRPr="002F232C">
        <w:rPr>
          <w:rFonts w:ascii="Century Gothic" w:eastAsia="Times New Roman" w:hAnsi="Century Gothic" w:cs="Arial"/>
          <w:b/>
          <w:bCs/>
          <w:color w:val="333333"/>
          <w:spacing w:val="8"/>
          <w:sz w:val="27"/>
          <w:szCs w:val="27"/>
          <w:bdr w:val="none" w:sz="0" w:space="0" w:color="auto" w:frame="1"/>
        </w:rPr>
        <w:t>Wednesday:</w:t>
      </w:r>
    </w:p>
    <w:p w14:paraId="0F59C055" w14:textId="77777777" w:rsidR="002F232C" w:rsidRPr="002F232C" w:rsidRDefault="002F232C" w:rsidP="002F232C">
      <w:pPr>
        <w:shd w:val="clear" w:color="auto" w:fill="FFFFFF"/>
        <w:rPr>
          <w:rFonts w:ascii="Century Gothic" w:eastAsia="Times New Roman" w:hAnsi="Century Gothic" w:cs="Arial"/>
          <w:color w:val="333333"/>
          <w:spacing w:val="8"/>
          <w:sz w:val="21"/>
          <w:szCs w:val="21"/>
        </w:rPr>
      </w:pPr>
      <w:r w:rsidRPr="002F232C">
        <w:rPr>
          <w:rFonts w:ascii="Century Gothic" w:eastAsia="Times New Roman" w:hAnsi="Century Gothic" w:cs="Arial"/>
          <w:color w:val="333333"/>
          <w:spacing w:val="8"/>
          <w:sz w:val="27"/>
          <w:szCs w:val="27"/>
          <w:bdr w:val="none" w:sz="0" w:space="0" w:color="auto" w:frame="1"/>
        </w:rPr>
        <w:t>Watch the trailers below. Each relates to a possible book choice for study. After watching each, follow the included link to vote on the option that MOST INTERESTS YOU for a literature study. </w:t>
      </w:r>
    </w:p>
    <w:p w14:paraId="01343F0B" w14:textId="77777777" w:rsidR="002F232C" w:rsidRPr="002F232C" w:rsidRDefault="002F232C" w:rsidP="002F232C">
      <w:pPr>
        <w:numPr>
          <w:ilvl w:val="0"/>
          <w:numId w:val="1"/>
        </w:numPr>
        <w:shd w:val="clear" w:color="auto" w:fill="FFFFFF"/>
        <w:spacing w:before="100" w:beforeAutospacing="1" w:after="100" w:afterAutospacing="1"/>
        <w:ind w:left="0"/>
        <w:rPr>
          <w:rFonts w:ascii="Century Gothic" w:eastAsia="Times New Roman" w:hAnsi="Century Gothic" w:cs="Calibri"/>
          <w:color w:val="201F1E"/>
          <w:sz w:val="23"/>
          <w:szCs w:val="23"/>
        </w:rPr>
      </w:pPr>
      <w:r w:rsidRPr="002F232C">
        <w:rPr>
          <w:rFonts w:ascii="Century Gothic" w:eastAsia="Times New Roman" w:hAnsi="Century Gothic" w:cs="Calibri"/>
          <w:color w:val="201F1E"/>
          <w:sz w:val="23"/>
          <w:szCs w:val="23"/>
        </w:rPr>
        <w:t>War of the Worlds</w:t>
      </w:r>
    </w:p>
    <w:p w14:paraId="4C634B62" w14:textId="77777777" w:rsidR="002F232C" w:rsidRPr="002F232C" w:rsidRDefault="004D2105" w:rsidP="002F232C">
      <w:pPr>
        <w:numPr>
          <w:ilvl w:val="0"/>
          <w:numId w:val="1"/>
        </w:numPr>
        <w:shd w:val="clear" w:color="auto" w:fill="FFFFFF"/>
        <w:spacing w:beforeAutospacing="1" w:afterAutospacing="1"/>
        <w:ind w:left="0"/>
        <w:rPr>
          <w:rFonts w:ascii="Century Gothic" w:eastAsia="Times New Roman" w:hAnsi="Century Gothic" w:cs="Calibri"/>
          <w:color w:val="201F1E"/>
          <w:sz w:val="23"/>
          <w:szCs w:val="23"/>
        </w:rPr>
      </w:pPr>
      <w:hyperlink r:id="rId5" w:tgtFrame="_blank" w:tooltip="Original URL: https://www.youtube.com/watch?v=6ukAggxQysk. Click or tap if you trust this link." w:history="1">
        <w:r w:rsidR="002F232C" w:rsidRPr="002F232C">
          <w:rPr>
            <w:rFonts w:ascii="Century Gothic" w:eastAsia="Times New Roman" w:hAnsi="Century Gothic" w:cs="Calibri"/>
            <w:color w:val="337AB7"/>
            <w:sz w:val="23"/>
            <w:szCs w:val="23"/>
            <w:u w:val="single"/>
            <w:bdr w:val="none" w:sz="0" w:space="0" w:color="auto" w:frame="1"/>
            <w:shd w:val="clear" w:color="auto" w:fill="FFFFFF"/>
          </w:rPr>
          <w:t>https://www.youtube.com/watch?v=6uk</w:t>
        </w:r>
        <w:bookmarkStart w:id="0" w:name="_GoBack"/>
        <w:bookmarkEnd w:id="0"/>
        <w:r w:rsidR="002F232C" w:rsidRPr="002F232C">
          <w:rPr>
            <w:rFonts w:ascii="Century Gothic" w:eastAsia="Times New Roman" w:hAnsi="Century Gothic" w:cs="Calibri"/>
            <w:color w:val="337AB7"/>
            <w:sz w:val="23"/>
            <w:szCs w:val="23"/>
            <w:u w:val="single"/>
            <w:bdr w:val="none" w:sz="0" w:space="0" w:color="auto" w:frame="1"/>
            <w:shd w:val="clear" w:color="auto" w:fill="FFFFFF"/>
          </w:rPr>
          <w:t>AggxQysk</w:t>
        </w:r>
      </w:hyperlink>
    </w:p>
    <w:p w14:paraId="184FC5E6" w14:textId="77777777" w:rsidR="002F232C" w:rsidRPr="002F232C" w:rsidRDefault="002F232C" w:rsidP="002F232C">
      <w:pPr>
        <w:numPr>
          <w:ilvl w:val="0"/>
          <w:numId w:val="1"/>
        </w:numPr>
        <w:shd w:val="clear" w:color="auto" w:fill="FFFFFF"/>
        <w:spacing w:before="100" w:beforeAutospacing="1" w:after="100" w:afterAutospacing="1"/>
        <w:ind w:left="0"/>
        <w:textAlignment w:val="baseline"/>
        <w:rPr>
          <w:rFonts w:ascii="Century Gothic" w:eastAsia="Times New Roman" w:hAnsi="Century Gothic" w:cs="Calibri"/>
          <w:color w:val="000000"/>
        </w:rPr>
      </w:pPr>
      <w:r w:rsidRPr="002F232C">
        <w:rPr>
          <w:rFonts w:ascii="Century Gothic" w:eastAsia="Times New Roman" w:hAnsi="Century Gothic" w:cs="Calibri"/>
          <w:color w:val="000000"/>
        </w:rPr>
        <w:t>Call of the Wild</w:t>
      </w:r>
    </w:p>
    <w:p w14:paraId="4767B895" w14:textId="77777777" w:rsidR="002F232C" w:rsidRPr="002F232C" w:rsidRDefault="004D2105" w:rsidP="002F232C">
      <w:pPr>
        <w:shd w:val="clear" w:color="auto" w:fill="FFFFFF"/>
        <w:spacing w:beforeAutospacing="1" w:afterAutospacing="1"/>
        <w:textAlignment w:val="baseline"/>
        <w:rPr>
          <w:rFonts w:ascii="Century Gothic" w:eastAsia="Times New Roman" w:hAnsi="Century Gothic" w:cs="Calibri"/>
          <w:color w:val="000000"/>
        </w:rPr>
      </w:pPr>
      <w:hyperlink r:id="rId6" w:tgtFrame="_blank" w:tooltip="Original URL: https://www.youtube.com/watch?v=apW9kdyJG7s. Click or tap if you trust this link." w:history="1">
        <w:r w:rsidR="002F232C" w:rsidRPr="002F232C">
          <w:rPr>
            <w:rFonts w:ascii="Century Gothic" w:eastAsia="Times New Roman" w:hAnsi="Century Gothic" w:cs="Calibri"/>
            <w:color w:val="337AB7"/>
            <w:u w:val="single"/>
            <w:bdr w:val="none" w:sz="0" w:space="0" w:color="auto" w:frame="1"/>
          </w:rPr>
          <w:t>https://www.youtube.com/watch?v=apW9kdyJG7s</w:t>
        </w:r>
      </w:hyperlink>
    </w:p>
    <w:p w14:paraId="71211686" w14:textId="77777777" w:rsidR="002F232C" w:rsidRPr="002F232C" w:rsidRDefault="002F232C" w:rsidP="002F232C">
      <w:pPr>
        <w:shd w:val="clear" w:color="auto" w:fill="FFFFFF"/>
        <w:spacing w:beforeAutospacing="1" w:afterAutospacing="1"/>
        <w:textAlignment w:val="baseline"/>
        <w:rPr>
          <w:rFonts w:ascii="Century Gothic" w:eastAsia="Times New Roman" w:hAnsi="Century Gothic" w:cs="Calibri"/>
          <w:color w:val="000000"/>
        </w:rPr>
      </w:pPr>
      <w:r w:rsidRPr="002F232C">
        <w:rPr>
          <w:rFonts w:ascii="Century Gothic" w:eastAsia="Times New Roman" w:hAnsi="Century Gothic" w:cs="Calibri"/>
          <w:color w:val="000000"/>
        </w:rPr>
        <w:t>Treasure Island</w:t>
      </w:r>
    </w:p>
    <w:p w14:paraId="1D6A1030" w14:textId="77777777" w:rsidR="002F232C" w:rsidRPr="002F232C" w:rsidRDefault="004D2105" w:rsidP="002F232C">
      <w:pPr>
        <w:shd w:val="clear" w:color="auto" w:fill="FFFFFF"/>
        <w:textAlignment w:val="baseline"/>
        <w:rPr>
          <w:rFonts w:ascii="Century Gothic" w:eastAsia="Times New Roman" w:hAnsi="Century Gothic" w:cs="Calibri"/>
          <w:color w:val="000000"/>
        </w:rPr>
      </w:pPr>
      <w:hyperlink r:id="rId7" w:tgtFrame="_blank" w:tooltip="Original URL: https://www.youtube.com/watch?v=mY4ofIArO1w. Click or tap if you trust this link." w:history="1">
        <w:r w:rsidR="002F232C" w:rsidRPr="002F232C">
          <w:rPr>
            <w:rFonts w:ascii="Century Gothic" w:eastAsia="Times New Roman" w:hAnsi="Century Gothic" w:cs="Calibri"/>
            <w:color w:val="337AB7"/>
            <w:u w:val="single"/>
            <w:bdr w:val="none" w:sz="0" w:space="0" w:color="auto" w:frame="1"/>
          </w:rPr>
          <w:t>https://www.youtube.com/watch?v=mY4ofIArO1w</w:t>
        </w:r>
      </w:hyperlink>
    </w:p>
    <w:p w14:paraId="08FBBE82" w14:textId="77777777" w:rsidR="002F232C" w:rsidRPr="002F232C" w:rsidRDefault="002F232C" w:rsidP="002F232C">
      <w:pPr>
        <w:shd w:val="clear" w:color="auto" w:fill="FFFFFF"/>
        <w:spacing w:after="150"/>
        <w:textAlignment w:val="baseline"/>
        <w:rPr>
          <w:rFonts w:ascii="Century Gothic" w:eastAsia="Times New Roman" w:hAnsi="Century Gothic" w:cs="Calibri"/>
          <w:color w:val="000000"/>
        </w:rPr>
      </w:pPr>
      <w:r w:rsidRPr="002F232C">
        <w:rPr>
          <w:rFonts w:ascii="Century Gothic" w:eastAsia="Times New Roman" w:hAnsi="Century Gothic" w:cs="Calibri"/>
          <w:color w:val="000000"/>
        </w:rPr>
        <w:t>Poll (Vote here!)</w:t>
      </w:r>
    </w:p>
    <w:p w14:paraId="3CC83620" w14:textId="77777777" w:rsidR="002F232C" w:rsidRPr="002F232C" w:rsidRDefault="004D2105" w:rsidP="002F232C">
      <w:pPr>
        <w:shd w:val="clear" w:color="auto" w:fill="FFFFFF"/>
        <w:textAlignment w:val="baseline"/>
        <w:rPr>
          <w:rFonts w:ascii="Century Gothic" w:eastAsia="Times New Roman" w:hAnsi="Century Gothic" w:cs="Calibri"/>
          <w:color w:val="000000"/>
        </w:rPr>
      </w:pPr>
      <w:hyperlink r:id="rId8" w:tgtFrame="_blank" w:tooltip="Original URL: https://www.poll-maker.com/poll2823628x9BDeD1FB-83. Click or tap if you trust this link." w:history="1">
        <w:r w:rsidR="002F232C" w:rsidRPr="002F232C">
          <w:rPr>
            <w:rFonts w:ascii="Century Gothic" w:eastAsia="Times New Roman" w:hAnsi="Century Gothic" w:cs="Calibri"/>
            <w:color w:val="337AB7"/>
            <w:u w:val="single"/>
            <w:bdr w:val="none" w:sz="0" w:space="0" w:color="auto" w:frame="1"/>
          </w:rPr>
          <w:t>https://www.poll-maker.com/poll2823628x9BDeD1FB-83</w:t>
        </w:r>
      </w:hyperlink>
    </w:p>
    <w:p w14:paraId="67D14C9A" w14:textId="77777777" w:rsidR="002F232C" w:rsidRPr="002F232C" w:rsidRDefault="002F232C" w:rsidP="002F232C">
      <w:pPr>
        <w:shd w:val="clear" w:color="auto" w:fill="FFFFFF"/>
        <w:textAlignment w:val="baseline"/>
        <w:rPr>
          <w:rFonts w:ascii="Century Gothic" w:eastAsia="Times New Roman" w:hAnsi="Century Gothic" w:cs="Calibri"/>
          <w:color w:val="000000"/>
        </w:rPr>
      </w:pPr>
      <w:r w:rsidRPr="002F232C">
        <w:rPr>
          <w:rFonts w:ascii="Century Gothic" w:eastAsia="Times New Roman" w:hAnsi="Century Gothic" w:cs="Arial"/>
          <w:b/>
          <w:bCs/>
          <w:color w:val="000000"/>
          <w:sz w:val="27"/>
          <w:szCs w:val="27"/>
          <w:bdr w:val="none" w:sz="0" w:space="0" w:color="auto" w:frame="1"/>
        </w:rPr>
        <w:t>Thursday: </w:t>
      </w:r>
    </w:p>
    <w:p w14:paraId="6374AE1F" w14:textId="77777777" w:rsidR="002F232C" w:rsidRPr="002F232C" w:rsidRDefault="002F232C" w:rsidP="002F232C">
      <w:pPr>
        <w:shd w:val="clear" w:color="auto" w:fill="FFFFFF"/>
        <w:textAlignment w:val="baseline"/>
        <w:rPr>
          <w:rFonts w:ascii="Century Gothic" w:eastAsia="Times New Roman" w:hAnsi="Century Gothic" w:cs="Calibri"/>
          <w:color w:val="000000"/>
        </w:rPr>
      </w:pPr>
      <w:r w:rsidRPr="002F232C">
        <w:rPr>
          <w:rFonts w:ascii="Century Gothic" w:eastAsia="Times New Roman" w:hAnsi="Century Gothic" w:cs="Arial"/>
          <w:i/>
          <w:iCs/>
          <w:color w:val="000000"/>
          <w:sz w:val="27"/>
          <w:szCs w:val="27"/>
          <w:bdr w:val="none" w:sz="0" w:space="0" w:color="auto" w:frame="1"/>
        </w:rPr>
        <w:t>Every culture around the world has their own stories and figures of myth. One such figure is Anansi, the Spider. Originating in Afro-Caribbean regions, Anansi is one of the most important characters in their folklore. He is the keeper of knowledge and the teller of stories. The link below shares one of his mythic experiences. </w:t>
      </w:r>
    </w:p>
    <w:p w14:paraId="0E48D6F9" w14:textId="77777777" w:rsidR="002F232C" w:rsidRPr="002F232C" w:rsidRDefault="002F232C" w:rsidP="002F232C">
      <w:pPr>
        <w:shd w:val="clear" w:color="auto" w:fill="FFFFFF"/>
        <w:textAlignment w:val="baseline"/>
        <w:rPr>
          <w:rFonts w:ascii="Century Gothic" w:eastAsia="Times New Roman" w:hAnsi="Century Gothic" w:cs="Calibri"/>
          <w:color w:val="000000"/>
        </w:rPr>
      </w:pPr>
      <w:r w:rsidRPr="002F232C">
        <w:rPr>
          <w:rFonts w:ascii="Century Gothic" w:eastAsia="Times New Roman" w:hAnsi="Century Gothic" w:cs="Arial"/>
          <w:color w:val="000000"/>
          <w:sz w:val="27"/>
          <w:szCs w:val="27"/>
          <w:bdr w:val="none" w:sz="0" w:space="0" w:color="auto" w:frame="1"/>
        </w:rPr>
        <w:t>As you watch, track the following:</w:t>
      </w:r>
    </w:p>
    <w:p w14:paraId="1B6BBDAA" w14:textId="77777777" w:rsidR="002F232C" w:rsidRPr="002F232C" w:rsidRDefault="002F232C" w:rsidP="002F232C">
      <w:pPr>
        <w:numPr>
          <w:ilvl w:val="1"/>
          <w:numId w:val="1"/>
        </w:numPr>
        <w:shd w:val="clear" w:color="auto" w:fill="FFFFFF"/>
        <w:spacing w:beforeAutospacing="1" w:afterAutospacing="1"/>
        <w:ind w:left="720"/>
        <w:textAlignment w:val="baseline"/>
        <w:rPr>
          <w:rFonts w:ascii="Century Gothic" w:eastAsia="Times New Roman" w:hAnsi="Century Gothic" w:cs="Calibri"/>
          <w:color w:val="000000"/>
        </w:rPr>
      </w:pPr>
      <w:r w:rsidRPr="002F232C">
        <w:rPr>
          <w:rFonts w:ascii="Century Gothic" w:eastAsia="Times New Roman" w:hAnsi="Century Gothic" w:cs="Arial"/>
          <w:color w:val="000000"/>
          <w:sz w:val="27"/>
          <w:szCs w:val="27"/>
          <w:bdr w:val="none" w:sz="0" w:space="0" w:color="auto" w:frame="1"/>
        </w:rPr>
        <w:t>The aspects of Anansi's character revealed through incidents or dialogue</w:t>
      </w:r>
    </w:p>
    <w:p w14:paraId="0F57E6DF" w14:textId="77777777" w:rsidR="002F232C" w:rsidRPr="002F232C" w:rsidRDefault="002F232C" w:rsidP="002F232C">
      <w:pPr>
        <w:numPr>
          <w:ilvl w:val="1"/>
          <w:numId w:val="1"/>
        </w:numPr>
        <w:shd w:val="clear" w:color="auto" w:fill="FFFFFF"/>
        <w:spacing w:beforeAutospacing="1" w:afterAutospacing="1"/>
        <w:ind w:left="720"/>
        <w:textAlignment w:val="baseline"/>
        <w:rPr>
          <w:rFonts w:ascii="Century Gothic" w:eastAsia="Times New Roman" w:hAnsi="Century Gothic" w:cs="Calibri"/>
          <w:color w:val="000000"/>
        </w:rPr>
      </w:pPr>
      <w:r w:rsidRPr="002F232C">
        <w:rPr>
          <w:rFonts w:ascii="Century Gothic" w:eastAsia="Times New Roman" w:hAnsi="Century Gothic" w:cs="Arial"/>
          <w:color w:val="000000"/>
          <w:sz w:val="27"/>
          <w:szCs w:val="27"/>
          <w:bdr w:val="none" w:sz="0" w:space="0" w:color="auto" w:frame="1"/>
        </w:rPr>
        <w:t>What about the world is this story attempting to explain? </w:t>
      </w:r>
    </w:p>
    <w:p w14:paraId="3A40B0C2" w14:textId="77777777" w:rsidR="002F232C" w:rsidRPr="002F232C" w:rsidRDefault="004D2105" w:rsidP="002F232C">
      <w:pPr>
        <w:shd w:val="clear" w:color="auto" w:fill="FFFFFF"/>
        <w:textAlignment w:val="baseline"/>
        <w:rPr>
          <w:rFonts w:ascii="Century Gothic" w:eastAsia="Times New Roman" w:hAnsi="Century Gothic" w:cs="Calibri"/>
          <w:color w:val="000000"/>
        </w:rPr>
      </w:pPr>
      <w:hyperlink r:id="rId9" w:tgtFrame="_blank" w:tooltip="Original URL: https://www.youtube.com/watch?v=hvb5EsITzoM. Click or tap if you trust this link." w:history="1">
        <w:r w:rsidR="002F232C" w:rsidRPr="002F232C">
          <w:rPr>
            <w:rFonts w:ascii="Century Gothic" w:eastAsia="Times New Roman" w:hAnsi="Century Gothic" w:cs="Calibri"/>
            <w:color w:val="337AB7"/>
            <w:u w:val="single"/>
            <w:bdr w:val="none" w:sz="0" w:space="0" w:color="auto" w:frame="1"/>
          </w:rPr>
          <w:t>https://www.youtube.com/watch?v=hvb5EsITzoM</w:t>
        </w:r>
      </w:hyperlink>
    </w:p>
    <w:p w14:paraId="5EC9E1B5" w14:textId="77777777" w:rsidR="002F232C" w:rsidRPr="002F232C" w:rsidRDefault="002F232C" w:rsidP="002F232C">
      <w:pPr>
        <w:shd w:val="clear" w:color="auto" w:fill="FFFFFF"/>
        <w:textAlignment w:val="baseline"/>
        <w:rPr>
          <w:rFonts w:ascii="Century Gothic" w:eastAsia="Times New Roman" w:hAnsi="Century Gothic" w:cs="Calibri"/>
          <w:color w:val="000000"/>
        </w:rPr>
      </w:pPr>
      <w:r w:rsidRPr="002F232C">
        <w:rPr>
          <w:rFonts w:ascii="Century Gothic" w:eastAsia="Times New Roman" w:hAnsi="Century Gothic" w:cs="Arial"/>
          <w:b/>
          <w:bCs/>
          <w:color w:val="000000"/>
          <w:sz w:val="27"/>
          <w:szCs w:val="27"/>
          <w:bdr w:val="none" w:sz="0" w:space="0" w:color="auto" w:frame="1"/>
        </w:rPr>
        <w:t>Friday: </w:t>
      </w:r>
    </w:p>
    <w:p w14:paraId="0506701A" w14:textId="0DD3E0A6" w:rsidR="00514200" w:rsidRDefault="002F232C" w:rsidP="00514200">
      <w:pPr>
        <w:numPr>
          <w:ilvl w:val="0"/>
          <w:numId w:val="1"/>
        </w:numPr>
        <w:shd w:val="clear" w:color="auto" w:fill="FFFFFF"/>
        <w:spacing w:after="150"/>
        <w:ind w:left="0"/>
        <w:textAlignment w:val="baseline"/>
        <w:rPr>
          <w:rFonts w:ascii="Century Gothic" w:eastAsia="Times New Roman" w:hAnsi="Century Gothic" w:cs="Calibri"/>
          <w:color w:val="000000"/>
        </w:rPr>
      </w:pPr>
      <w:r w:rsidRPr="002F232C">
        <w:rPr>
          <w:rFonts w:ascii="Century Gothic" w:eastAsia="Times New Roman" w:hAnsi="Century Gothic" w:cs="Calibri"/>
          <w:color w:val="000000"/>
        </w:rPr>
        <w:t>Watch the following animated version of Prometheus. Track its version of the mythic character. Use the graphic organizer below to compare and contrast the three trickster characters from mythology: Prometheus (Baldwin's adaptation), Anansi, and Prometheus (</w:t>
      </w:r>
      <w:proofErr w:type="spellStart"/>
      <w:r w:rsidRPr="002F232C">
        <w:rPr>
          <w:rFonts w:ascii="Century Gothic" w:eastAsia="Times New Roman" w:hAnsi="Century Gothic" w:cs="Calibri"/>
          <w:color w:val="000000"/>
        </w:rPr>
        <w:t>TedTalk's</w:t>
      </w:r>
      <w:proofErr w:type="spellEnd"/>
      <w:r w:rsidRPr="002F232C">
        <w:rPr>
          <w:rFonts w:ascii="Century Gothic" w:eastAsia="Times New Roman" w:hAnsi="Century Gothic" w:cs="Calibri"/>
          <w:color w:val="000000"/>
        </w:rPr>
        <w:t xml:space="preserve"> adaptation)</w:t>
      </w:r>
    </w:p>
    <w:p w14:paraId="145E03F8" w14:textId="7CDE642C" w:rsidR="00514200" w:rsidRPr="002F232C" w:rsidRDefault="004D2105" w:rsidP="00514200">
      <w:pPr>
        <w:shd w:val="clear" w:color="auto" w:fill="FFFFFF"/>
        <w:spacing w:after="150"/>
        <w:textAlignment w:val="baseline"/>
        <w:rPr>
          <w:rFonts w:ascii="Century Gothic" w:eastAsia="Times New Roman" w:hAnsi="Century Gothic" w:cs="Calibri"/>
          <w:color w:val="000000"/>
        </w:rPr>
      </w:pPr>
      <w:hyperlink r:id="rId10" w:history="1">
        <w:r w:rsidR="00514200" w:rsidRPr="00514200">
          <w:rPr>
            <w:rStyle w:val="Hyperlink"/>
            <w:rFonts w:ascii="Century Gothic" w:eastAsia="Times New Roman" w:hAnsi="Century Gothic" w:cs="Calibri"/>
          </w:rPr>
          <w:t>https://www.youtube.com/watch?v=U_u91SjrEOE</w:t>
        </w:r>
      </w:hyperlink>
    </w:p>
    <w:p w14:paraId="43371D99" w14:textId="77777777" w:rsidR="002F232C" w:rsidRPr="002F232C" w:rsidRDefault="002F232C" w:rsidP="002F232C">
      <w:pPr>
        <w:numPr>
          <w:ilvl w:val="0"/>
          <w:numId w:val="1"/>
        </w:numPr>
        <w:shd w:val="clear" w:color="auto" w:fill="FFFFFF"/>
        <w:spacing w:after="150"/>
        <w:ind w:left="0"/>
        <w:textAlignment w:val="baseline"/>
        <w:rPr>
          <w:rFonts w:ascii="Century Gothic" w:eastAsia="Times New Roman" w:hAnsi="Century Gothic" w:cs="Calibri"/>
          <w:color w:val="000000"/>
        </w:rPr>
      </w:pPr>
      <w:r w:rsidRPr="002F232C">
        <w:rPr>
          <w:rFonts w:ascii="Century Gothic" w:eastAsia="Times New Roman" w:hAnsi="Century Gothic" w:cs="Calibri"/>
          <w:b/>
          <w:bCs/>
          <w:color w:val="000000"/>
        </w:rPr>
        <w:t>Check the documents attached below for the template.</w:t>
      </w:r>
    </w:p>
    <w:p w14:paraId="34775FC9" w14:textId="77777777" w:rsidR="002F232C" w:rsidRPr="002F232C" w:rsidRDefault="002F232C" w:rsidP="002F232C">
      <w:pPr>
        <w:rPr>
          <w:rFonts w:ascii="Times New Roman" w:eastAsia="Times New Roman" w:hAnsi="Times New Roman" w:cs="Times New Roman"/>
        </w:rPr>
      </w:pPr>
    </w:p>
    <w:p w14:paraId="47C4FC62" w14:textId="77777777" w:rsidR="000B5D5B" w:rsidRDefault="004D2105"/>
    <w:sectPr w:rsidR="000B5D5B" w:rsidSect="00A05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B26C1"/>
    <w:multiLevelType w:val="multilevel"/>
    <w:tmpl w:val="CEC25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32C"/>
    <w:rsid w:val="002F232C"/>
    <w:rsid w:val="004D2105"/>
    <w:rsid w:val="00514200"/>
    <w:rsid w:val="00A05F46"/>
    <w:rsid w:val="00D61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2A3636"/>
  <w15:chartTrackingRefBased/>
  <w15:docId w15:val="{FFD11D4B-C277-CB48-AB30-8E704209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232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F232C"/>
    <w:rPr>
      <w:b/>
      <w:bCs/>
    </w:rPr>
  </w:style>
  <w:style w:type="character" w:styleId="Hyperlink">
    <w:name w:val="Hyperlink"/>
    <w:basedOn w:val="DefaultParagraphFont"/>
    <w:uiPriority w:val="99"/>
    <w:unhideWhenUsed/>
    <w:rsid w:val="002F232C"/>
    <w:rPr>
      <w:color w:val="0000FF"/>
      <w:u w:val="single"/>
    </w:rPr>
  </w:style>
  <w:style w:type="character" w:styleId="Emphasis">
    <w:name w:val="Emphasis"/>
    <w:basedOn w:val="DefaultParagraphFont"/>
    <w:uiPriority w:val="20"/>
    <w:qFormat/>
    <w:rsid w:val="002F232C"/>
    <w:rPr>
      <w:i/>
      <w:iCs/>
    </w:rPr>
  </w:style>
  <w:style w:type="character" w:styleId="UnresolvedMention">
    <w:name w:val="Unresolved Mention"/>
    <w:basedOn w:val="DefaultParagraphFont"/>
    <w:uiPriority w:val="99"/>
    <w:semiHidden/>
    <w:unhideWhenUsed/>
    <w:rsid w:val="00514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198441">
      <w:bodyDiv w:val="1"/>
      <w:marLeft w:val="0"/>
      <w:marRight w:val="0"/>
      <w:marTop w:val="0"/>
      <w:marBottom w:val="0"/>
      <w:divBdr>
        <w:top w:val="none" w:sz="0" w:space="0" w:color="auto"/>
        <w:left w:val="none" w:sz="0" w:space="0" w:color="auto"/>
        <w:bottom w:val="none" w:sz="0" w:space="0" w:color="auto"/>
        <w:right w:val="none" w:sz="0" w:space="0" w:color="auto"/>
      </w:divBdr>
      <w:divsChild>
        <w:div w:id="1745181857">
          <w:marLeft w:val="0"/>
          <w:marRight w:val="0"/>
          <w:marTop w:val="0"/>
          <w:marBottom w:val="0"/>
          <w:divBdr>
            <w:top w:val="none" w:sz="0" w:space="0" w:color="auto"/>
            <w:left w:val="none" w:sz="0" w:space="0" w:color="auto"/>
            <w:bottom w:val="none" w:sz="0" w:space="0" w:color="auto"/>
            <w:right w:val="none" w:sz="0" w:space="0" w:color="auto"/>
          </w:divBdr>
          <w:divsChild>
            <w:div w:id="1920096270">
              <w:marLeft w:val="0"/>
              <w:marRight w:val="0"/>
              <w:marTop w:val="0"/>
              <w:marBottom w:val="0"/>
              <w:divBdr>
                <w:top w:val="none" w:sz="0" w:space="0" w:color="auto"/>
                <w:left w:val="none" w:sz="0" w:space="0" w:color="auto"/>
                <w:bottom w:val="none" w:sz="0" w:space="0" w:color="auto"/>
                <w:right w:val="none" w:sz="0" w:space="0" w:color="auto"/>
              </w:divBdr>
            </w:div>
            <w:div w:id="1011495531">
              <w:marLeft w:val="0"/>
              <w:marRight w:val="0"/>
              <w:marTop w:val="0"/>
              <w:marBottom w:val="0"/>
              <w:divBdr>
                <w:top w:val="none" w:sz="0" w:space="0" w:color="auto"/>
                <w:left w:val="none" w:sz="0" w:space="0" w:color="auto"/>
                <w:bottom w:val="none" w:sz="0" w:space="0" w:color="auto"/>
                <w:right w:val="none" w:sz="0" w:space="0" w:color="auto"/>
              </w:divBdr>
            </w:div>
            <w:div w:id="1314262447">
              <w:marLeft w:val="0"/>
              <w:marRight w:val="0"/>
              <w:marTop w:val="0"/>
              <w:marBottom w:val="0"/>
              <w:divBdr>
                <w:top w:val="none" w:sz="0" w:space="0" w:color="auto"/>
                <w:left w:val="none" w:sz="0" w:space="0" w:color="auto"/>
                <w:bottom w:val="none" w:sz="0" w:space="0" w:color="auto"/>
                <w:right w:val="none" w:sz="0" w:space="0" w:color="auto"/>
              </w:divBdr>
            </w:div>
            <w:div w:id="2102750452">
              <w:marLeft w:val="0"/>
              <w:marRight w:val="0"/>
              <w:marTop w:val="0"/>
              <w:marBottom w:val="0"/>
              <w:divBdr>
                <w:top w:val="none" w:sz="0" w:space="0" w:color="auto"/>
                <w:left w:val="none" w:sz="0" w:space="0" w:color="auto"/>
                <w:bottom w:val="none" w:sz="0" w:space="0" w:color="auto"/>
                <w:right w:val="none" w:sz="0" w:space="0" w:color="auto"/>
              </w:divBdr>
            </w:div>
          </w:divsChild>
        </w:div>
        <w:div w:id="1807699591">
          <w:marLeft w:val="0"/>
          <w:marRight w:val="0"/>
          <w:marTop w:val="0"/>
          <w:marBottom w:val="0"/>
          <w:divBdr>
            <w:top w:val="none" w:sz="0" w:space="0" w:color="auto"/>
            <w:left w:val="none" w:sz="0" w:space="0" w:color="auto"/>
            <w:bottom w:val="none" w:sz="0" w:space="0" w:color="auto"/>
            <w:right w:val="none" w:sz="0" w:space="0" w:color="auto"/>
          </w:divBdr>
          <w:divsChild>
            <w:div w:id="683168593">
              <w:marLeft w:val="0"/>
              <w:marRight w:val="0"/>
              <w:marTop w:val="0"/>
              <w:marBottom w:val="0"/>
              <w:divBdr>
                <w:top w:val="none" w:sz="0" w:space="0" w:color="auto"/>
                <w:left w:val="none" w:sz="0" w:space="0" w:color="auto"/>
                <w:bottom w:val="none" w:sz="0" w:space="0" w:color="auto"/>
                <w:right w:val="none" w:sz="0" w:space="0" w:color="auto"/>
              </w:divBdr>
            </w:div>
          </w:divsChild>
        </w:div>
        <w:div w:id="1856766274">
          <w:marLeft w:val="0"/>
          <w:marRight w:val="0"/>
          <w:marTop w:val="0"/>
          <w:marBottom w:val="0"/>
          <w:divBdr>
            <w:top w:val="none" w:sz="0" w:space="0" w:color="auto"/>
            <w:left w:val="none" w:sz="0" w:space="0" w:color="auto"/>
            <w:bottom w:val="none" w:sz="0" w:space="0" w:color="auto"/>
            <w:right w:val="none" w:sz="0" w:space="0" w:color="auto"/>
          </w:divBdr>
          <w:divsChild>
            <w:div w:id="66050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www.poll-maker.com%2Fpoll2823628x9BDeD1FB-83&amp;data=02%7C01%7Cchristian.joyner%40dcsms.org%7Cfa9c5408963e4136fce608d7d4ff9fa6%7Cc0e0fae0e822484a9b1afbd5723e240a%7C0%7C0%7C637212066957287979&amp;sdata=Rqe0a%2BndlusVpVbhm5vIERB1ZUpwvHHlRQPThAEDU8c%3D&amp;reserved=0" TargetMode="External"/><Relationship Id="rId3" Type="http://schemas.openxmlformats.org/officeDocument/2006/relationships/settings" Target="settings.xml"/><Relationship Id="rId7" Type="http://schemas.openxmlformats.org/officeDocument/2006/relationships/hyperlink" Target="https://nam02.safelinks.protection.outlook.com/?url=https%3A%2F%2Fwww.youtube.com%2Fwatch%3Fv%3DmY4ofIArO1w&amp;data=02%7C01%7Cchristian.joyner%40dcsms.org%7Cfa9c5408963e4136fce608d7d4ff9fa6%7Cc0e0fae0e822484a9b1afbd5723e240a%7C0%7C0%7C637212066957287979&amp;sdata=%2Fbv0H6T%2BRnXlZBxauNynSvXxPWv2HwM2QNd90sn8UrI%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2.safelinks.protection.outlook.com/?url=https%3A%2F%2Fwww.youtube.com%2Fwatch%3Fv%3DapW9kdyJG7s&amp;data=02%7C01%7Cchristian.joyner%40dcsms.org%7Cfa9c5408963e4136fce608d7d4ff9fa6%7Cc0e0fae0e822484a9b1afbd5723e240a%7C0%7C0%7C637212066957277987&amp;sdata=3avjiheISPdVxwHBm5Km%2BozWnh4jR5sTqkDdTyYU4Rc%3D&amp;reserved=0" TargetMode="External"/><Relationship Id="rId11" Type="http://schemas.openxmlformats.org/officeDocument/2006/relationships/fontTable" Target="fontTable.xml"/><Relationship Id="rId5" Type="http://schemas.openxmlformats.org/officeDocument/2006/relationships/hyperlink" Target="https://nam02.safelinks.protection.outlook.com/?url=https%3A%2F%2Fwww.youtube.com%2Fwatch%3Fv%3D6ukAggxQysk&amp;data=02%7C01%7Cchristian.joyner%40dcsms.org%7Cfa9c5408963e4136fce608d7d4ff9fa6%7Cc0e0fae0e822484a9b1afbd5723e240a%7C0%7C0%7C637212066957277987&amp;sdata=zji%2BPFxl0DXesFI5Pz%2FH9yZK3t8XW6oDR8ANbG8GrJ0%3D&amp;reserved=0" TargetMode="External"/><Relationship Id="rId10" Type="http://schemas.openxmlformats.org/officeDocument/2006/relationships/hyperlink" Target="https://www.youtube.com/watch?v=U_u91SjrEOE" TargetMode="External"/><Relationship Id="rId4" Type="http://schemas.openxmlformats.org/officeDocument/2006/relationships/webSettings" Target="webSettings.xml"/><Relationship Id="rId9" Type="http://schemas.openxmlformats.org/officeDocument/2006/relationships/hyperlink" Target="https://nam02.safelinks.protection.outlook.com/?url=https%3A%2F%2Fwww.youtube.com%2Fwatch%3Fv%3Dhvb5EsITzoM&amp;data=02%7C01%7Cchristian.joyner%40dcsms.org%7Cfa9c5408963e4136fce608d7d4ff9fa6%7Cc0e0fae0e822484a9b1afbd5723e240a%7C0%7C0%7C637212066957297976&amp;sdata=UeUv3%2BY53uhP6Ip4rLkqbmsmGOQJ2NdkDf%2FkfyAN1H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Joyner</dc:creator>
  <cp:keywords/>
  <dc:description/>
  <cp:lastModifiedBy>Casey Townsend</cp:lastModifiedBy>
  <cp:revision>2</cp:revision>
  <dcterms:created xsi:type="dcterms:W3CDTF">2020-04-06T13:54:00Z</dcterms:created>
  <dcterms:modified xsi:type="dcterms:W3CDTF">2020-04-06T13:54:00Z</dcterms:modified>
</cp:coreProperties>
</file>