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F" w:rsidRPr="005E48F4" w:rsidRDefault="001208BA">
      <w:pPr>
        <w:rPr>
          <w:rFonts w:ascii="Arial Narrow" w:hAnsi="Arial Narrow"/>
          <w:sz w:val="22"/>
          <w:szCs w:val="20"/>
        </w:rPr>
      </w:pPr>
      <w:r w:rsidRPr="005E48F4">
        <w:rPr>
          <w:rFonts w:ascii="Arial Narrow" w:hAnsi="Arial Narrow"/>
          <w:sz w:val="22"/>
          <w:szCs w:val="20"/>
        </w:rPr>
        <w:t xml:space="preserve">Common Core State Standards Implementation Plan for </w:t>
      </w:r>
      <w:r w:rsidR="002F525B" w:rsidRPr="005E48F4">
        <w:rPr>
          <w:rFonts w:ascii="Arial Narrow" w:hAnsi="Arial Narrow"/>
          <w:sz w:val="22"/>
          <w:szCs w:val="20"/>
        </w:rPr>
        <w:t>9</w:t>
      </w:r>
      <w:r w:rsidR="002F525B" w:rsidRPr="005E48F4">
        <w:rPr>
          <w:rFonts w:ascii="Arial Narrow" w:hAnsi="Arial Narrow"/>
          <w:sz w:val="22"/>
          <w:szCs w:val="20"/>
          <w:vertAlign w:val="superscript"/>
        </w:rPr>
        <w:t>th</w:t>
      </w:r>
      <w:r w:rsidR="002F525B" w:rsidRPr="005E48F4">
        <w:rPr>
          <w:rFonts w:ascii="Arial Narrow" w:hAnsi="Arial Narrow"/>
          <w:sz w:val="22"/>
          <w:szCs w:val="20"/>
        </w:rPr>
        <w:t>-10th</w:t>
      </w:r>
      <w:r w:rsidR="002B44A4" w:rsidRPr="005E48F4">
        <w:rPr>
          <w:rFonts w:ascii="Arial Narrow" w:hAnsi="Arial Narrow"/>
          <w:sz w:val="22"/>
          <w:szCs w:val="20"/>
        </w:rPr>
        <w:t xml:space="preserve"> Grade</w:t>
      </w:r>
      <w:r w:rsidR="007C2F01">
        <w:rPr>
          <w:rFonts w:ascii="Arial Narrow" w:hAnsi="Arial Narrow"/>
          <w:sz w:val="22"/>
          <w:szCs w:val="20"/>
        </w:rPr>
        <w:t xml:space="preserve"> ELA</w:t>
      </w:r>
      <w:r w:rsidRPr="005E48F4">
        <w:rPr>
          <w:rFonts w:ascii="Arial Narrow" w:hAnsi="Arial Narrow"/>
          <w:sz w:val="22"/>
          <w:szCs w:val="20"/>
        </w:rPr>
        <w:t>____________________________________________________________</w:t>
      </w:r>
    </w:p>
    <w:p w:rsidR="001208BA" w:rsidRPr="005E48F4" w:rsidRDefault="001208BA">
      <w:pPr>
        <w:rPr>
          <w:rFonts w:ascii="Arial Narrow" w:hAnsi="Arial Narrow"/>
          <w:sz w:val="22"/>
          <w:szCs w:val="20"/>
        </w:rPr>
      </w:pPr>
    </w:p>
    <w:tbl>
      <w:tblPr>
        <w:tblStyle w:val="TableGrid"/>
        <w:tblW w:w="5000" w:type="pct"/>
        <w:tblLayout w:type="fixed"/>
        <w:tblCellMar>
          <w:left w:w="29" w:type="dxa"/>
          <w:right w:w="29" w:type="dxa"/>
        </w:tblCellMar>
        <w:tblLook w:val="04A0"/>
      </w:tblPr>
      <w:tblGrid>
        <w:gridCol w:w="2817"/>
        <w:gridCol w:w="601"/>
        <w:gridCol w:w="596"/>
        <w:gridCol w:w="6"/>
        <w:gridCol w:w="590"/>
        <w:gridCol w:w="12"/>
        <w:gridCol w:w="587"/>
        <w:gridCol w:w="14"/>
        <w:gridCol w:w="4068"/>
        <w:gridCol w:w="2602"/>
        <w:gridCol w:w="2565"/>
      </w:tblGrid>
      <w:tr w:rsidR="001208BA" w:rsidRPr="005E48F4" w:rsidTr="000B01F4">
        <w:tc>
          <w:tcPr>
            <w:tcW w:w="974" w:type="pct"/>
            <w:vMerge w:val="restart"/>
            <w:vAlign w:val="center"/>
          </w:tcPr>
          <w:p w:rsidR="001208BA" w:rsidRPr="005E48F4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5E48F4">
              <w:rPr>
                <w:rFonts w:ascii="Arial Narrow" w:hAnsi="Arial Narrow"/>
                <w:szCs w:val="20"/>
              </w:rPr>
              <w:t>Common Core State Standard</w:t>
            </w:r>
          </w:p>
        </w:tc>
        <w:tc>
          <w:tcPr>
            <w:tcW w:w="832" w:type="pct"/>
            <w:gridSpan w:val="7"/>
          </w:tcPr>
          <w:p w:rsidR="001208BA" w:rsidRPr="005E48F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E48F4">
              <w:rPr>
                <w:rFonts w:ascii="Arial Narrow" w:hAnsi="Arial Narrow"/>
                <w:szCs w:val="20"/>
              </w:rPr>
              <w:t>What I will teach each marking period</w:t>
            </w:r>
          </w:p>
        </w:tc>
        <w:tc>
          <w:tcPr>
            <w:tcW w:w="1407" w:type="pct"/>
            <w:vMerge w:val="restart"/>
            <w:vAlign w:val="center"/>
          </w:tcPr>
          <w:p w:rsidR="001208BA" w:rsidRPr="005E48F4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5E48F4">
              <w:rPr>
                <w:rFonts w:ascii="Arial Narrow" w:hAnsi="Arial Narrow"/>
                <w:szCs w:val="20"/>
              </w:rPr>
              <w:t>How it will be taught</w:t>
            </w:r>
          </w:p>
        </w:tc>
        <w:tc>
          <w:tcPr>
            <w:tcW w:w="900" w:type="pct"/>
            <w:vMerge w:val="restart"/>
            <w:vAlign w:val="center"/>
          </w:tcPr>
          <w:p w:rsidR="001208BA" w:rsidRPr="005E48F4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5E48F4">
              <w:rPr>
                <w:rFonts w:ascii="Arial Narrow" w:hAnsi="Arial Narrow"/>
                <w:szCs w:val="20"/>
              </w:rPr>
              <w:t>Resources needed</w:t>
            </w:r>
          </w:p>
        </w:tc>
        <w:tc>
          <w:tcPr>
            <w:tcW w:w="887" w:type="pct"/>
            <w:vMerge w:val="restart"/>
            <w:vAlign w:val="center"/>
          </w:tcPr>
          <w:p w:rsidR="001208BA" w:rsidRPr="005E48F4" w:rsidRDefault="001208BA" w:rsidP="001208BA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5E48F4">
              <w:rPr>
                <w:rFonts w:ascii="Arial Narrow" w:hAnsi="Arial Narrow"/>
                <w:szCs w:val="20"/>
              </w:rPr>
              <w:t>How it will be assessed</w:t>
            </w:r>
          </w:p>
        </w:tc>
      </w:tr>
      <w:tr w:rsidR="001208BA" w:rsidRPr="005E48F4" w:rsidTr="000B01F4">
        <w:tc>
          <w:tcPr>
            <w:tcW w:w="974" w:type="pct"/>
            <w:vMerge/>
            <w:shd w:val="clear" w:color="auto" w:fill="BFBFBF" w:themeFill="background1" w:themeFillShade="BF"/>
          </w:tcPr>
          <w:p w:rsidR="001208BA" w:rsidRPr="005E48F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208" w:type="pct"/>
          </w:tcPr>
          <w:p w:rsidR="001208BA" w:rsidRPr="005E48F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E48F4">
              <w:rPr>
                <w:rFonts w:ascii="Arial Narrow" w:hAnsi="Arial Narrow"/>
                <w:szCs w:val="20"/>
              </w:rPr>
              <w:t>1</w:t>
            </w:r>
            <w:r w:rsidR="00D62FE8" w:rsidRPr="005E48F4">
              <w:rPr>
                <w:rFonts w:ascii="Arial Narrow" w:hAnsi="Arial Narrow"/>
                <w:szCs w:val="20"/>
                <w:vertAlign w:val="superscript"/>
              </w:rPr>
              <w:t>st</w:t>
            </w:r>
            <w:r w:rsidR="00D62FE8" w:rsidRPr="005E48F4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08" w:type="pct"/>
            <w:gridSpan w:val="2"/>
          </w:tcPr>
          <w:p w:rsidR="001208BA" w:rsidRPr="005E48F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E48F4">
              <w:rPr>
                <w:rFonts w:ascii="Arial Narrow" w:hAnsi="Arial Narrow"/>
                <w:szCs w:val="20"/>
              </w:rPr>
              <w:t>2</w:t>
            </w:r>
            <w:r w:rsidR="00D62FE8" w:rsidRPr="005E48F4">
              <w:rPr>
                <w:rFonts w:ascii="Arial Narrow" w:hAnsi="Arial Narrow"/>
                <w:szCs w:val="20"/>
                <w:vertAlign w:val="superscript"/>
              </w:rPr>
              <w:t>nd</w:t>
            </w:r>
            <w:r w:rsidR="00D62FE8" w:rsidRPr="005E48F4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08" w:type="pct"/>
            <w:gridSpan w:val="2"/>
          </w:tcPr>
          <w:p w:rsidR="001208BA" w:rsidRPr="005E48F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E48F4">
              <w:rPr>
                <w:rFonts w:ascii="Arial Narrow" w:hAnsi="Arial Narrow"/>
                <w:szCs w:val="20"/>
              </w:rPr>
              <w:t>3</w:t>
            </w:r>
            <w:r w:rsidR="00D62FE8" w:rsidRPr="005E48F4">
              <w:rPr>
                <w:rFonts w:ascii="Arial Narrow" w:hAnsi="Arial Narrow"/>
                <w:szCs w:val="20"/>
                <w:vertAlign w:val="superscript"/>
              </w:rPr>
              <w:t>rd</w:t>
            </w:r>
            <w:r w:rsidR="00D62FE8" w:rsidRPr="005E48F4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08" w:type="pct"/>
            <w:gridSpan w:val="2"/>
          </w:tcPr>
          <w:p w:rsidR="001208BA" w:rsidRPr="005E48F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5E48F4">
              <w:rPr>
                <w:rFonts w:ascii="Arial Narrow" w:hAnsi="Arial Narrow"/>
                <w:szCs w:val="20"/>
              </w:rPr>
              <w:t>4</w:t>
            </w:r>
            <w:r w:rsidR="00D62FE8" w:rsidRPr="005E48F4">
              <w:rPr>
                <w:rFonts w:ascii="Arial Narrow" w:hAnsi="Arial Narrow"/>
                <w:szCs w:val="20"/>
                <w:vertAlign w:val="superscript"/>
              </w:rPr>
              <w:t>th</w:t>
            </w:r>
          </w:p>
        </w:tc>
        <w:tc>
          <w:tcPr>
            <w:tcW w:w="1407" w:type="pct"/>
            <w:vMerge/>
            <w:shd w:val="clear" w:color="auto" w:fill="FFFFFF" w:themeFill="background1"/>
          </w:tcPr>
          <w:p w:rsidR="001208BA" w:rsidRPr="005E48F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pct"/>
            <w:vMerge/>
            <w:shd w:val="clear" w:color="auto" w:fill="FFFFFF" w:themeFill="background1"/>
          </w:tcPr>
          <w:p w:rsidR="001208BA" w:rsidRPr="005E48F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887" w:type="pct"/>
            <w:vMerge/>
            <w:shd w:val="clear" w:color="auto" w:fill="FFFFFF" w:themeFill="background1"/>
          </w:tcPr>
          <w:p w:rsidR="001208BA" w:rsidRPr="005E48F4" w:rsidRDefault="001208BA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</w:tr>
      <w:tr w:rsidR="002B44A4" w:rsidRPr="00F76994" w:rsidTr="005E48F4">
        <w:tc>
          <w:tcPr>
            <w:tcW w:w="5000" w:type="pct"/>
            <w:gridSpan w:val="11"/>
          </w:tcPr>
          <w:p w:rsidR="002B44A4" w:rsidRPr="00F76994" w:rsidRDefault="00CF6BD6" w:rsidP="002B44A4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76994">
              <w:rPr>
                <w:rFonts w:ascii="Arial Narrow" w:hAnsi="Arial Narrow"/>
                <w:sz w:val="30"/>
                <w:szCs w:val="30"/>
              </w:rPr>
              <w:t>Reading Standards for Literature</w:t>
            </w:r>
          </w:p>
        </w:tc>
      </w:tr>
      <w:tr w:rsidR="000B01F4" w:rsidRPr="00F76994" w:rsidTr="005E48F4">
        <w:tc>
          <w:tcPr>
            <w:tcW w:w="5000" w:type="pct"/>
            <w:gridSpan w:val="11"/>
          </w:tcPr>
          <w:p w:rsidR="000B01F4" w:rsidRPr="00F76994" w:rsidRDefault="000B01F4" w:rsidP="002B44A4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0B01F4">
              <w:rPr>
                <w:rFonts w:ascii="Arial Narrow" w:hAnsi="Arial Narrow"/>
                <w:sz w:val="20"/>
                <w:szCs w:val="30"/>
              </w:rPr>
              <w:t>Key Ideas and Details</w:t>
            </w:r>
          </w:p>
        </w:tc>
      </w:tr>
      <w:tr w:rsidR="001208BA" w:rsidRPr="00F76994" w:rsidTr="000B01F4">
        <w:tc>
          <w:tcPr>
            <w:tcW w:w="974" w:type="pct"/>
          </w:tcPr>
          <w:p w:rsidR="002B44A4" w:rsidRPr="00F76994" w:rsidRDefault="002B44A4" w:rsidP="00CB228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B2282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1. Cite strong and thorough textual evidence to support analysis of what the text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says explicitly as well as inferences drawn from the text.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2. Determine a theme or central idea of a text and analyze in detail its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development over the course of the text, including how it emerges and is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shaped and refined by specific details; provide an objective 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>s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ummary of the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text.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3. Analyze how complex characters (e.g., those with multiple or conflicting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motivations) develop over the course of a text, interact with other characters,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and advance the plot or develop the theme.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01F4" w:rsidRPr="00F76994" w:rsidTr="000B01F4">
        <w:tc>
          <w:tcPr>
            <w:tcW w:w="5000" w:type="pct"/>
            <w:gridSpan w:val="11"/>
          </w:tcPr>
          <w:p w:rsidR="000B01F4" w:rsidRPr="00F76994" w:rsidRDefault="000B01F4" w:rsidP="000B01F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1208BA" w:rsidRPr="00F76994" w:rsidTr="000B01F4">
        <w:tc>
          <w:tcPr>
            <w:tcW w:w="974" w:type="pct"/>
          </w:tcPr>
          <w:p w:rsidR="00E91F1E" w:rsidRPr="00F76994" w:rsidRDefault="00E91F1E" w:rsidP="00CF6BD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4. Determine the meaning of words and phrases as they are used in the text,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including figurative and connotative meanings; analyze the cumulative impact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of specific word choices on meaning and tone (e.g., how the language evokes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 sense of time and place; how it sets a formal or informal tone).</w:t>
            </w:r>
          </w:p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E91F1E" w:rsidRPr="00F76994" w:rsidRDefault="00E91F1E" w:rsidP="00CF6BD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5. Analyze how an author’s choices concerning how to structure a text,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lastRenderedPageBreak/>
              <w:t>order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events within it (e.g., parallel plots), and manipulate time (e.g., pacing,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flashbacks) create such effects as mystery, tension, or surprise.</w:t>
            </w:r>
          </w:p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6. Analyze a particular point of view or cultural experience reflected in a work of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literature from outside the United States, drawing on a wide reading of world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literature.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01F4" w:rsidRPr="00F76994" w:rsidTr="000B01F4">
        <w:tc>
          <w:tcPr>
            <w:tcW w:w="5000" w:type="pct"/>
            <w:gridSpan w:val="11"/>
            <w:vAlign w:val="center"/>
          </w:tcPr>
          <w:p w:rsidR="000B01F4" w:rsidRPr="00F76994" w:rsidRDefault="000B01F4" w:rsidP="000B01F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1208BA" w:rsidRPr="00F76994" w:rsidTr="000B01F4">
        <w:tc>
          <w:tcPr>
            <w:tcW w:w="974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7. Analyze the representation of a subject or a key scene in two different artistic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mediums, including what is emphasized or absent in each treatment (e.g.,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Auden’s “</w:t>
            </w:r>
            <w:proofErr w:type="spellStart"/>
            <w:r w:rsidRPr="00F76994">
              <w:rPr>
                <w:rFonts w:ascii="Arial Narrow" w:hAnsi="Arial Narrow" w:cs="Gotham-Book"/>
                <w:sz w:val="20"/>
                <w:szCs w:val="20"/>
              </w:rPr>
              <w:t>Musée</w:t>
            </w:r>
            <w:proofErr w:type="spellEnd"/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 des Beaux Arts” and Breughel’s </w:t>
            </w:r>
            <w:r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Landscape with the Fall of</w:t>
            </w:r>
            <w:r w:rsidR="00E91F1E"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Icarus</w:t>
            </w:r>
            <w:proofErr w:type="spellEnd"/>
            <w:r w:rsidRPr="00F76994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E91F1E" w:rsidRPr="00F76994" w:rsidRDefault="00E91F1E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8. (Not applicable to literature)</w:t>
            </w:r>
          </w:p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E91F1E" w:rsidRPr="00F76994" w:rsidRDefault="00E91F1E" w:rsidP="00CF6BD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9. Analyze how an author draws on and transforms source material in a specific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work (e.g., how Shakespeare treats a theme or topic from Ovid or the Bible or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how a later author draws on a play by Shakespeare).</w:t>
            </w:r>
          </w:p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01F4" w:rsidRPr="00F76994" w:rsidTr="000B01F4">
        <w:tc>
          <w:tcPr>
            <w:tcW w:w="5000" w:type="pct"/>
            <w:gridSpan w:val="11"/>
            <w:vAlign w:val="center"/>
          </w:tcPr>
          <w:p w:rsidR="000B01F4" w:rsidRPr="00F76994" w:rsidRDefault="000B01F4" w:rsidP="000B01F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Range of Reading and Level of Text Complexity</w:t>
            </w:r>
          </w:p>
        </w:tc>
      </w:tr>
      <w:tr w:rsidR="001208BA" w:rsidRPr="00F76994" w:rsidTr="000B01F4">
        <w:tc>
          <w:tcPr>
            <w:tcW w:w="974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0B01F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10. By the end of grade 9, read and comprehend literature, including stories,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dramas, and poems, in the grades 9–10 text complexity band proficiently, with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scaffolding as needed at the high end of the range.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 </w:t>
            </w:r>
          </w:p>
          <w:p w:rsidR="000B01F4" w:rsidRDefault="000B01F4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By the end of grade 10, read and comprehend literature, including stories,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dramas, and poems, at the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lastRenderedPageBreak/>
              <w:t>high end of the grades 9–10 text complexity band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independently and proficiently.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5D80" w:rsidRPr="00F76994" w:rsidTr="00E15D80">
        <w:tc>
          <w:tcPr>
            <w:tcW w:w="5000" w:type="pct"/>
            <w:gridSpan w:val="11"/>
          </w:tcPr>
          <w:p w:rsidR="00E15D80" w:rsidRPr="00E15D80" w:rsidRDefault="00E15D80" w:rsidP="00E15D80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E15D80">
              <w:rPr>
                <w:rFonts w:ascii="Arial Narrow" w:hAnsi="Arial Narrow"/>
                <w:sz w:val="30"/>
                <w:szCs w:val="30"/>
              </w:rPr>
              <w:lastRenderedPageBreak/>
              <w:t>Reading Standards for Informational Text</w:t>
            </w:r>
          </w:p>
        </w:tc>
      </w:tr>
      <w:tr w:rsidR="000B01F4" w:rsidRPr="00F76994" w:rsidTr="00E15D80">
        <w:tc>
          <w:tcPr>
            <w:tcW w:w="5000" w:type="pct"/>
            <w:gridSpan w:val="11"/>
          </w:tcPr>
          <w:p w:rsidR="000B01F4" w:rsidRPr="000B01F4" w:rsidRDefault="000B01F4" w:rsidP="00E15D80">
            <w:pPr>
              <w:ind w:left="0" w:firstLine="0"/>
              <w:jc w:val="center"/>
              <w:rPr>
                <w:rFonts w:ascii="Arial Narrow" w:hAnsi="Arial Narrow"/>
                <w:sz w:val="20"/>
                <w:szCs w:val="30"/>
              </w:rPr>
            </w:pPr>
            <w:r w:rsidRPr="000B01F4">
              <w:rPr>
                <w:rFonts w:ascii="Arial Narrow" w:hAnsi="Arial Narrow"/>
                <w:sz w:val="20"/>
                <w:szCs w:val="30"/>
              </w:rPr>
              <w:t>Key Ideas and Details</w:t>
            </w:r>
          </w:p>
        </w:tc>
      </w:tr>
      <w:tr w:rsidR="001208BA" w:rsidRPr="00F76994" w:rsidTr="000B01F4">
        <w:tc>
          <w:tcPr>
            <w:tcW w:w="974" w:type="pct"/>
          </w:tcPr>
          <w:p w:rsidR="00E91F1E" w:rsidRPr="00F76994" w:rsidRDefault="00E91F1E" w:rsidP="00CF6BD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1. Cite strong and thorough textual evidence to support analysis of what the text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says explicitly as well as inferences drawn from the text.</w:t>
            </w:r>
          </w:p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2. Determine a central idea of a text and analyze its development over the course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of the text, including how it emerges and is shaped and refined by specific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details; provide an objective summary of the text.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3. Analyze how the author unfolds an analysis or series of ideas or events,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including the order in which the points are made, how they are introduced and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developed, and the connections that are drawn between them.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01F4" w:rsidRPr="00F76994" w:rsidTr="000B01F4">
        <w:tc>
          <w:tcPr>
            <w:tcW w:w="5000" w:type="pct"/>
            <w:gridSpan w:val="11"/>
            <w:vAlign w:val="center"/>
          </w:tcPr>
          <w:p w:rsidR="000B01F4" w:rsidRPr="00F76994" w:rsidRDefault="000B01F4" w:rsidP="000B01F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1208BA" w:rsidRPr="00F76994" w:rsidTr="000B01F4">
        <w:tc>
          <w:tcPr>
            <w:tcW w:w="974" w:type="pct"/>
          </w:tcPr>
          <w:p w:rsidR="00E91F1E" w:rsidRPr="00F76994" w:rsidRDefault="00E91F1E" w:rsidP="00CF6BD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F76994" w:rsidRDefault="00CF6BD6" w:rsidP="00F7699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4. Determine the meaning of words and phrases as they are used in a text,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including figurative, connotative, and technical meanings; analyze the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cumulative impact of specific word choices on meaning and tone (e.g., how the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language of a court opinion differs from that of a newspaper).</w:t>
            </w:r>
          </w:p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E91F1E" w:rsidRPr="00F76994" w:rsidRDefault="00E91F1E" w:rsidP="00CF6BD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F76994" w:rsidRDefault="00CF6BD6" w:rsidP="00B41229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5. Analyze in detail how an author’s ideas or claims are developed and refined by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particular sentences, 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>p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aragraphs, or larger portions of a text (e.g., a section or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chapter).</w:t>
            </w:r>
          </w:p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6. Determine an author’s point of view or purpose in a text and analyze how an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author uses rhetoric to advance that point of view or purpose.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01F4" w:rsidRPr="00F76994" w:rsidTr="000B01F4">
        <w:tc>
          <w:tcPr>
            <w:tcW w:w="5000" w:type="pct"/>
            <w:gridSpan w:val="11"/>
            <w:vAlign w:val="center"/>
          </w:tcPr>
          <w:p w:rsidR="000B01F4" w:rsidRPr="00F76994" w:rsidRDefault="000B01F4" w:rsidP="000B01F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1208BA" w:rsidRPr="00F76994" w:rsidTr="000B01F4">
        <w:tc>
          <w:tcPr>
            <w:tcW w:w="974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7. Analyze various accounts of a subject told in different mediums (e.g., a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person’s life story in both print and multimedia), determining which details are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emphasized in each account.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8. Delineate and evaluate the argument and specific claims in a text, assessing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whether the reasoning is valid and the evidence is relevant and sufficient;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identify false statements and fallacious reasoning.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F76994" w:rsidTr="000B01F4">
        <w:tc>
          <w:tcPr>
            <w:tcW w:w="974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9. Analyze seminal U.S. documents of historical and literary significance (e.g.,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Washington’s Farewell Address, the Gettysburg Address, Roosevelt’s Four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Freedoms speech, King’s “Letter from Birmingham Jail”), including how they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address related themes and concepts.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01F4" w:rsidRPr="00F76994" w:rsidTr="000B01F4">
        <w:tc>
          <w:tcPr>
            <w:tcW w:w="5000" w:type="pct"/>
            <w:gridSpan w:val="11"/>
            <w:vAlign w:val="center"/>
          </w:tcPr>
          <w:p w:rsidR="000B01F4" w:rsidRPr="00F76994" w:rsidRDefault="000B01F4" w:rsidP="000B01F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Range of Reading and Level of Text Complexity</w:t>
            </w:r>
          </w:p>
        </w:tc>
      </w:tr>
      <w:tr w:rsidR="001208BA" w:rsidRPr="00F76994" w:rsidTr="000B01F4">
        <w:tc>
          <w:tcPr>
            <w:tcW w:w="974" w:type="pct"/>
          </w:tcPr>
          <w:p w:rsidR="00E91F1E" w:rsidRPr="00F76994" w:rsidRDefault="00E91F1E" w:rsidP="00CF6BD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0B01F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10. By the end of grade 9, read and comprehend literary nonfiction in the grades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9–10 text complexity band proficiently, with scaffolding as needed at the high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end of the range.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0B01F4" w:rsidRDefault="000B01F4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F76994" w:rsidRDefault="00CF6BD6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By the end of grade 10, read and comprehend literary nonfiction at the high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end of the grades 9–10 text complexity band independently and proficiently.</w:t>
            </w:r>
          </w:p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1F1E" w:rsidRPr="00F76994" w:rsidTr="005E48F4">
        <w:tc>
          <w:tcPr>
            <w:tcW w:w="5000" w:type="pct"/>
            <w:gridSpan w:val="11"/>
          </w:tcPr>
          <w:p w:rsidR="00E91F1E" w:rsidRPr="00F76994" w:rsidRDefault="00E91F1E" w:rsidP="00E91F1E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76994">
              <w:rPr>
                <w:rFonts w:ascii="Arial Narrow" w:hAnsi="Arial Narrow"/>
                <w:sz w:val="30"/>
                <w:szCs w:val="30"/>
              </w:rPr>
              <w:lastRenderedPageBreak/>
              <w:t>Writing</w:t>
            </w:r>
          </w:p>
        </w:tc>
      </w:tr>
      <w:tr w:rsidR="000B01F4" w:rsidRPr="00F76994" w:rsidTr="005E48F4">
        <w:tc>
          <w:tcPr>
            <w:tcW w:w="5000" w:type="pct"/>
            <w:gridSpan w:val="11"/>
          </w:tcPr>
          <w:p w:rsidR="000B01F4" w:rsidRPr="00F76994" w:rsidRDefault="000B01F4" w:rsidP="00E91F1E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0B01F4">
              <w:rPr>
                <w:rFonts w:ascii="Arial Narrow" w:hAnsi="Arial Narrow"/>
                <w:sz w:val="20"/>
                <w:szCs w:val="30"/>
              </w:rPr>
              <w:t>Text Types and Purposes</w:t>
            </w:r>
          </w:p>
        </w:tc>
      </w:tr>
      <w:tr w:rsidR="001208BA" w:rsidRPr="00F76994" w:rsidTr="000B01F4">
        <w:tc>
          <w:tcPr>
            <w:tcW w:w="974" w:type="pct"/>
          </w:tcPr>
          <w:p w:rsid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1. Write arguments to support claims in an analysis of substantive topics or texts,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using valid reasoning and relevant and sufficient evidence.</w:t>
            </w:r>
          </w:p>
          <w:p w:rsidR="00E91F1E" w:rsidRPr="00F76994" w:rsidRDefault="00E91F1E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F76994" w:rsidRDefault="00D26791" w:rsidP="00B41229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a. Introduce precise claim(s), distinguish the 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>c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laim(s) from alternate or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opposing claims, and create an organization that establishes clear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relationships among claim(s), counterclaims, reasons, and evidence.</w:t>
            </w:r>
          </w:p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1208BA" w:rsidRPr="00F76994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B41229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proofErr w:type="gramStart"/>
            <w:r w:rsidRPr="00F76994">
              <w:rPr>
                <w:rFonts w:ascii="Arial Narrow" w:hAnsi="Arial Narrow" w:cs="Gotham-Book"/>
                <w:sz w:val="20"/>
                <w:szCs w:val="20"/>
              </w:rPr>
              <w:t>b</w:t>
            </w:r>
            <w:proofErr w:type="gramEnd"/>
            <w:r w:rsidRPr="00F76994">
              <w:rPr>
                <w:rFonts w:ascii="Arial Narrow" w:hAnsi="Arial Narrow" w:cs="Gotham-Book"/>
                <w:sz w:val="20"/>
                <w:szCs w:val="20"/>
              </w:rPr>
              <w:t>. Develop claim(s) and counterclaims fairly, supplying evidence for each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while pointing out the strengths and limitations of both in a manner that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anticipates the audience’s knowledge level and concerns.</w:t>
            </w:r>
          </w:p>
          <w:p w:rsidR="00E91F1E" w:rsidRPr="00F76994" w:rsidRDefault="00E91F1E" w:rsidP="00E91F1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c. Use words, phrases, and clauses to link the major sections of the text,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create cohesion, and clarify the relationships between claim(s) and reasons,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between reasons and evidence, and between claim(s) and counterclaims.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d. Establish and maintain a formal style and objective tone while attending to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the norms and conventions of the discipline in which they are writing.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e. Provide a concluding statement or section that follows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lastRenderedPageBreak/>
              <w:t>from and supports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the argument presented.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2. Write informative/explanatory texts to examine and convey complex ideas,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concepts, and information clearly and accurately through the effective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selection, organization, and analysis of content.</w:t>
            </w:r>
          </w:p>
          <w:p w:rsidR="00E91F1E" w:rsidRPr="00F76994" w:rsidRDefault="00E91F1E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a. Introduce a topic; organize complex ideas, concepts, and information to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make important connections and distinctions; include formatting (e.g.,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headings), graphics (e.g., figures, tables), and multimedia when useful to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aiding comprehension.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b. Develop the topic with well-chosen, relevant, and sufficient facts, extended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definitions, concrete details, quotations, or other information and examples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appropriate to the audience’s knowledge of the topic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>.</w:t>
            </w:r>
          </w:p>
          <w:p w:rsidR="00E91F1E" w:rsidRPr="00F76994" w:rsidRDefault="00E91F1E" w:rsidP="00E91F1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c. Use appropriate and varied transitions to link the major sections of the text,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create cohesion, and clarify the relationships among complex ideas and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concepts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>.</w:t>
            </w:r>
          </w:p>
          <w:p w:rsidR="00E91F1E" w:rsidRPr="00F76994" w:rsidRDefault="00E91F1E" w:rsidP="00E91F1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d. Use precise language and domain-specific vocabulary to manage the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complexity of the topic.</w:t>
            </w:r>
          </w:p>
          <w:p w:rsidR="00E91F1E" w:rsidRPr="00F76994" w:rsidRDefault="00E91F1E" w:rsidP="00E91F1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e. Establish and maintain a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lastRenderedPageBreak/>
              <w:t>formal style and objective tone while attending to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the norms and 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>c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onventions of the discipline in which they are writing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. 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f. Provide a concluding statement or section that follows from and supports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the information or explanation presented (e.g., articulating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implications or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the significance of the topic).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3. Write narratives to develop real or imagined experiences or events using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effective technique, well-chosen details, and well-structured event sequences.</w:t>
            </w:r>
          </w:p>
          <w:p w:rsidR="00E91F1E" w:rsidRPr="00F76994" w:rsidRDefault="00E91F1E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a. Engage and orient the reader by setting out a problem, situation, or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observation, establishing one or multiple point(s) of view, and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introducing a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narrator and/or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characters; create a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smooth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progression of experiences or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events.</w:t>
            </w:r>
          </w:p>
          <w:p w:rsidR="00E91F1E" w:rsidRPr="00F76994" w:rsidRDefault="00E91F1E" w:rsidP="00D2679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b. Use narrative techniques, such as dialogue, pacing, description, reflection,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and multiple plot lines, to develop experiences, events, and/or characters.</w:t>
            </w:r>
          </w:p>
          <w:p w:rsidR="00E91F1E" w:rsidRPr="00F76994" w:rsidRDefault="00E91F1E" w:rsidP="00E91F1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c. Use a variety of techniques to sequence events so that they build on one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another to create a coherent whole.</w:t>
            </w:r>
          </w:p>
          <w:p w:rsidR="00E91F1E" w:rsidRPr="00F76994" w:rsidRDefault="00E91F1E" w:rsidP="00E91F1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d. Use precise words and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lastRenderedPageBreak/>
              <w:t>phrases, telling details, and sensory language to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convey a vivid picture of the experiences, events, setting, and/or characters.</w:t>
            </w:r>
          </w:p>
          <w:p w:rsidR="00E91F1E" w:rsidRPr="00F76994" w:rsidRDefault="00E91F1E" w:rsidP="00E91F1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e. Provide a conclusion that follows from and reflects on what is experienced,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observed, or resolved over the course of the narrative.</w:t>
            </w:r>
          </w:p>
          <w:p w:rsidR="00E91F1E" w:rsidRPr="00F76994" w:rsidRDefault="00E91F1E" w:rsidP="00E91F1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01F4" w:rsidRPr="00F76994" w:rsidTr="000B01F4">
        <w:tc>
          <w:tcPr>
            <w:tcW w:w="5000" w:type="pct"/>
            <w:gridSpan w:val="11"/>
            <w:vAlign w:val="center"/>
          </w:tcPr>
          <w:p w:rsidR="000B01F4" w:rsidRPr="00F76994" w:rsidRDefault="000B01F4" w:rsidP="000B01F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Production and Distribution of Writing</w:t>
            </w: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4. Produce clear and coherent writing in which the development, organization,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and style are appropriate to task, purpose, and audience. (Grade-specific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expectations for writing types are defined in standards 1–3 above.)</w:t>
            </w:r>
          </w:p>
          <w:p w:rsidR="00E91F1E" w:rsidRPr="00F76994" w:rsidRDefault="00E91F1E" w:rsidP="00E91F1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E91F1E" w:rsidRPr="00F76994" w:rsidRDefault="00E91F1E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25028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5. Develop and strengthen writing as needed by planning, revising, editing,</w:t>
            </w:r>
            <w:r w:rsidR="00E91F1E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rewriting, or trying a new approach, focusing on addressing what is most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significant for a specific purpose and audience. (Editing for conventions should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demonstrate command of Language standards 1–3 up to and including grades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9–10 on page 54</w:t>
            </w:r>
            <w:r w:rsidR="000B01F4">
              <w:rPr>
                <w:rFonts w:ascii="Arial Narrow" w:hAnsi="Arial Narrow" w:cs="Gotham-Book"/>
                <w:sz w:val="20"/>
                <w:szCs w:val="20"/>
              </w:rPr>
              <w:t xml:space="preserve"> of the CCSS Document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.)</w:t>
            </w:r>
          </w:p>
          <w:p w:rsidR="00250280" w:rsidRPr="00F76994" w:rsidRDefault="00250280" w:rsidP="0025028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CF6BD6" w:rsidRDefault="00D26791" w:rsidP="00F7699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6. Use technology, including the Internet, to produce, publish, and update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individual or shared writing products, taking advantage of technology’s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capacity to link to other information and to display information flexibly and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dynamically.</w:t>
            </w:r>
          </w:p>
          <w:p w:rsidR="00250280" w:rsidRPr="00F76994" w:rsidRDefault="00250280" w:rsidP="00D26791">
            <w:pPr>
              <w:tabs>
                <w:tab w:val="left" w:pos="39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01F4" w:rsidRPr="00F76994" w:rsidTr="000B01F4">
        <w:tc>
          <w:tcPr>
            <w:tcW w:w="5000" w:type="pct"/>
            <w:gridSpan w:val="11"/>
            <w:vAlign w:val="center"/>
          </w:tcPr>
          <w:p w:rsidR="000B01F4" w:rsidRPr="00F76994" w:rsidRDefault="000B01F4" w:rsidP="000B01F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to Build and Present Knowledge</w:t>
            </w:r>
          </w:p>
        </w:tc>
      </w:tr>
      <w:tr w:rsidR="00CF6BD6" w:rsidRPr="00F76994" w:rsidTr="000B01F4">
        <w:tc>
          <w:tcPr>
            <w:tcW w:w="974" w:type="pct"/>
          </w:tcPr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lastRenderedPageBreak/>
              <w:t>7. Conduct short as well as more sustained research projects to answer a question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(including a self-generated question) or solve a problem; narrow or broaden</w:t>
            </w:r>
          </w:p>
          <w:p w:rsidR="00CF6BD6" w:rsidRPr="00F76994" w:rsidRDefault="00D26791" w:rsidP="0025028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proofErr w:type="gramStart"/>
            <w:r w:rsidRPr="00F76994">
              <w:rPr>
                <w:rFonts w:ascii="Arial Narrow" w:hAnsi="Arial Narrow" w:cs="Gotham-Book"/>
                <w:sz w:val="20"/>
                <w:szCs w:val="20"/>
              </w:rPr>
              <w:t>the</w:t>
            </w:r>
            <w:proofErr w:type="gramEnd"/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 inquiry when appropriate; synthesize multiple sources on the subject,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demonstrating understanding of the subject under investigation.</w:t>
            </w:r>
          </w:p>
          <w:p w:rsidR="00250280" w:rsidRPr="00F76994" w:rsidRDefault="00250280" w:rsidP="0025028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25028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8. Gather relevant information from multiple authoritative print and digital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sources, using advanced searches effectively; assess the usefulness of each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source in answering the research question; integrate information into the text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selectively to maintain the flow of ideas, avoiding plagiarism and following a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standard format for citation.</w:t>
            </w:r>
          </w:p>
          <w:p w:rsidR="00250280" w:rsidRPr="00F76994" w:rsidRDefault="00250280" w:rsidP="0025028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9. Draw evidence from literary or informational texts to support analysis,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reflection, and research.</w:t>
            </w:r>
          </w:p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25028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proofErr w:type="gramStart"/>
            <w:r w:rsidRPr="00F76994">
              <w:rPr>
                <w:rFonts w:ascii="Arial Narrow" w:hAnsi="Arial Narrow" w:cs="Gotham-Book"/>
                <w:sz w:val="20"/>
                <w:szCs w:val="20"/>
              </w:rPr>
              <w:t>a</w:t>
            </w:r>
            <w:proofErr w:type="gramEnd"/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. Apply </w:t>
            </w:r>
            <w:r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grades 9–10 Reading standards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to literature (e.g., “Analyze how an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author draws on and transforms source material in a specific work [e.g., how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Shakespeare treats a theme or topic from Ovid or the Bible or how a later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author draws on a play by Shakespeare]”).</w:t>
            </w:r>
          </w:p>
          <w:p w:rsidR="00250280" w:rsidRPr="00F76994" w:rsidRDefault="00250280" w:rsidP="0025028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BD6" w:rsidRPr="00F76994" w:rsidTr="000B01F4">
        <w:tc>
          <w:tcPr>
            <w:tcW w:w="974" w:type="pct"/>
          </w:tcPr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25028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b. Apply </w:t>
            </w:r>
            <w:r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grades 9–10 Reading standards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to literary nonfiction (e.g., “Delineate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and evaluate the argument and specific claims in a text, assessing whether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the reasoning is valid and the evidence is relevant and sufficient; identify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false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lastRenderedPageBreak/>
              <w:t>statements and fallacious reasoning”).</w:t>
            </w:r>
          </w:p>
          <w:p w:rsidR="00250280" w:rsidRPr="00F76994" w:rsidRDefault="00250280" w:rsidP="00D2679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01F4" w:rsidRPr="00F76994" w:rsidTr="000B01F4">
        <w:tc>
          <w:tcPr>
            <w:tcW w:w="5000" w:type="pct"/>
            <w:gridSpan w:val="11"/>
            <w:vAlign w:val="center"/>
          </w:tcPr>
          <w:p w:rsidR="000B01F4" w:rsidRPr="00F76994" w:rsidRDefault="000B01F4" w:rsidP="000B01F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Range of Writing</w:t>
            </w:r>
          </w:p>
        </w:tc>
      </w:tr>
      <w:tr w:rsidR="00CF6BD6" w:rsidRPr="00F76994" w:rsidTr="000B01F4">
        <w:tc>
          <w:tcPr>
            <w:tcW w:w="974" w:type="pct"/>
          </w:tcPr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25028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10. Write routinely over extended time frames (time for research, reflection, and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revision) and shorter time frames (a single sitting or a day or two) for a range of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tasks, purposes, and audiences.</w:t>
            </w:r>
          </w:p>
          <w:p w:rsidR="00250280" w:rsidRPr="00F76994" w:rsidRDefault="00250280" w:rsidP="0025028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0280" w:rsidRPr="00F76994" w:rsidTr="005E48F4">
        <w:tc>
          <w:tcPr>
            <w:tcW w:w="5000" w:type="pct"/>
            <w:gridSpan w:val="11"/>
          </w:tcPr>
          <w:p w:rsidR="00250280" w:rsidRPr="00F76994" w:rsidRDefault="00250280" w:rsidP="00250280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76994">
              <w:rPr>
                <w:rFonts w:ascii="Arial Narrow" w:hAnsi="Arial Narrow"/>
                <w:sz w:val="30"/>
                <w:szCs w:val="30"/>
              </w:rPr>
              <w:t>Speaking and Listening</w:t>
            </w:r>
          </w:p>
        </w:tc>
      </w:tr>
      <w:tr w:rsidR="000B01F4" w:rsidRPr="00F76994" w:rsidTr="005E48F4">
        <w:tc>
          <w:tcPr>
            <w:tcW w:w="5000" w:type="pct"/>
            <w:gridSpan w:val="11"/>
          </w:tcPr>
          <w:p w:rsidR="000B01F4" w:rsidRPr="00F76994" w:rsidRDefault="000B01F4" w:rsidP="00250280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0B01F4">
              <w:rPr>
                <w:rFonts w:ascii="Arial Narrow" w:hAnsi="Arial Narrow"/>
                <w:sz w:val="20"/>
                <w:szCs w:val="30"/>
              </w:rPr>
              <w:t>Comprehension and Collaboration</w:t>
            </w:r>
          </w:p>
        </w:tc>
      </w:tr>
      <w:tr w:rsidR="00CF6BD6" w:rsidRPr="00F76994" w:rsidTr="000B01F4">
        <w:tc>
          <w:tcPr>
            <w:tcW w:w="974" w:type="pct"/>
          </w:tcPr>
          <w:p w:rsid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1. Initiate and participate effectively in a range of collaborative discussions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(one-on-one, in groups, and teacher-led) with diverse partners on </w:t>
            </w:r>
            <w:r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grades 9–10</w:t>
            </w:r>
            <w:r w:rsid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topics, texts, and issues,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building on others’ ideas and expressing their own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clearly and persuasively.</w:t>
            </w:r>
          </w:p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F6BD6" w:rsidRPr="00F76994" w:rsidRDefault="00D26791" w:rsidP="0025028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a. Come to discussions </w:t>
            </w:r>
            <w:proofErr w:type="gramStart"/>
            <w:r w:rsidRPr="00F76994">
              <w:rPr>
                <w:rFonts w:ascii="Arial Narrow" w:hAnsi="Arial Narrow" w:cs="Gotham-Book"/>
                <w:sz w:val="20"/>
                <w:szCs w:val="20"/>
              </w:rPr>
              <w:t>prepared,</w:t>
            </w:r>
            <w:proofErr w:type="gramEnd"/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 having read and researched material under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study; explicitly draw on that preparation by referring to evidence from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texts and other research on the topic or issue to stimulate a thoughtful,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well-reasoned exchange of ideas.</w:t>
            </w:r>
          </w:p>
          <w:p w:rsidR="00250280" w:rsidRPr="00F76994" w:rsidRDefault="00250280" w:rsidP="0025028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CF6BD6" w:rsidRPr="00F76994" w:rsidRDefault="00CF6BD6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91" w:rsidRPr="00F76994" w:rsidTr="000B01F4">
        <w:tc>
          <w:tcPr>
            <w:tcW w:w="974" w:type="pct"/>
          </w:tcPr>
          <w:p w:rsidR="00250280" w:rsidRPr="00F76994" w:rsidRDefault="00250280" w:rsidP="0025028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25028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b. Work with peers to set rules for collegial discussions and decision-making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(e.g., informal consensus, taking votes on key issues, </w:t>
            </w:r>
            <w:proofErr w:type="gramStart"/>
            <w:r w:rsidR="00F76994">
              <w:rPr>
                <w:rFonts w:ascii="Arial Narrow" w:hAnsi="Arial Narrow" w:cs="Gotham-Book"/>
                <w:sz w:val="20"/>
                <w:szCs w:val="20"/>
              </w:rPr>
              <w:t>p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resentation</w:t>
            </w:r>
            <w:proofErr w:type="gramEnd"/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 of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alternate views), clear goals and deadlines, and individual roles as needed.</w:t>
            </w:r>
          </w:p>
          <w:p w:rsidR="00250280" w:rsidRPr="00F76994" w:rsidRDefault="00250280" w:rsidP="0025028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91" w:rsidRPr="00F76994" w:rsidTr="000B01F4">
        <w:tc>
          <w:tcPr>
            <w:tcW w:w="974" w:type="pct"/>
          </w:tcPr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25028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c. Propel conversations by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lastRenderedPageBreak/>
              <w:t>posing and responding to questions that relate the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current discussion to broader themes or larger ideas; actively incorporate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others into the discussion; and clarify, verify, or challenge ideas and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conclusions.</w:t>
            </w:r>
          </w:p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91" w:rsidRPr="00F76994" w:rsidTr="000B01F4">
        <w:tc>
          <w:tcPr>
            <w:tcW w:w="974" w:type="pct"/>
          </w:tcPr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25028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d. Respond thoughtfully to diverse perspectives, summarize points of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agreement and disagreement, and, when warranted, qualify or justify their</w:t>
            </w:r>
            <w:r w:rsidR="00250280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own views and understanding and make new connections in light of the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evidence and reasoning presented.</w:t>
            </w:r>
          </w:p>
          <w:p w:rsidR="00250280" w:rsidRPr="00F76994" w:rsidRDefault="00250280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91" w:rsidRPr="00F76994" w:rsidTr="000B01F4">
        <w:tc>
          <w:tcPr>
            <w:tcW w:w="974" w:type="pct"/>
          </w:tcPr>
          <w:p w:rsidR="00F76994" w:rsidRP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2. Integrate multiple sources of information presented in diverse media or formats</w:t>
            </w:r>
            <w:r w:rsidR="00F76994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(e.g., visually, quantitatively, orally) evaluating the credibility and accuracy of</w:t>
            </w:r>
            <w:r w:rsidR="00F76994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each source.</w:t>
            </w:r>
          </w:p>
          <w:p w:rsidR="00F76994" w:rsidRP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91" w:rsidRPr="00F76994" w:rsidTr="000B01F4">
        <w:tc>
          <w:tcPr>
            <w:tcW w:w="974" w:type="pct"/>
          </w:tcPr>
          <w:p w:rsidR="00F76994" w:rsidRP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F7699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3. Evaluate a speaker’s point of view, reasoning, and use of evidence and rhetoric,</w:t>
            </w:r>
            <w:r w:rsidR="00F76994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identifying any fallacious reasoning or exaggerated or distorted evidence.</w:t>
            </w:r>
          </w:p>
          <w:p w:rsidR="00F76994" w:rsidRPr="00F76994" w:rsidRDefault="00F76994" w:rsidP="00F7699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39FD" w:rsidRPr="00F76994" w:rsidTr="002B39FD">
        <w:tc>
          <w:tcPr>
            <w:tcW w:w="5000" w:type="pct"/>
            <w:gridSpan w:val="11"/>
            <w:vAlign w:val="center"/>
          </w:tcPr>
          <w:p w:rsidR="002B39FD" w:rsidRPr="00F76994" w:rsidRDefault="002B39FD" w:rsidP="002B39F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Presentation of Knowledge and Ideas</w:t>
            </w:r>
          </w:p>
        </w:tc>
      </w:tr>
      <w:tr w:rsidR="00D26791" w:rsidRPr="00F76994" w:rsidTr="000B01F4">
        <w:tc>
          <w:tcPr>
            <w:tcW w:w="974" w:type="pct"/>
          </w:tcPr>
          <w:p w:rsidR="00F76994" w:rsidRP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F7699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4. Present information, findings, and supporting evidence clearly, concisely,</w:t>
            </w:r>
            <w:r w:rsidR="00F76994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and logically such that listeners can follow the line of reasoning and the</w:t>
            </w:r>
            <w:r w:rsidR="00F76994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organization, development, substance, and style are appropriate to purpose,</w:t>
            </w:r>
            <w:r w:rsidR="00F76994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audience, and task.</w:t>
            </w:r>
          </w:p>
          <w:p w:rsidR="00F76994" w:rsidRPr="00F76994" w:rsidRDefault="00F76994" w:rsidP="00F7699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91" w:rsidRPr="00F76994" w:rsidTr="000B01F4">
        <w:tc>
          <w:tcPr>
            <w:tcW w:w="974" w:type="pct"/>
          </w:tcPr>
          <w:p w:rsidR="00F76994" w:rsidRP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lastRenderedPageBreak/>
              <w:t>5. Make strategic use of digital media (e.g., textual, graphical, audio, visual, and</w:t>
            </w:r>
            <w:r w:rsidR="00F76994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interactive elements) in presentations to enhance understanding of findings,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reasoning, and evidence and to add interest.</w:t>
            </w:r>
            <w:r w:rsidR="00F76994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F76994" w:rsidRP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91" w:rsidRPr="00F76994" w:rsidTr="000B01F4">
        <w:tc>
          <w:tcPr>
            <w:tcW w:w="974" w:type="pct"/>
          </w:tcPr>
          <w:p w:rsidR="00F76994" w:rsidRP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Pr="00F76994" w:rsidRDefault="00D26791" w:rsidP="00F7699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6. Adapt speech to a variety of contexts and tasks, demonstrating command</w:t>
            </w:r>
            <w:r w:rsidR="00F76994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of formal English when indicated or appropriate. (See grades 9–10 Language</w:t>
            </w:r>
            <w:r w:rsidR="00F76994"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standards 1 and 3 on pages 54 for specific expectations.)</w:t>
            </w:r>
          </w:p>
          <w:p w:rsidR="00F76994" w:rsidRPr="00F76994" w:rsidRDefault="00F76994" w:rsidP="00F76994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994" w:rsidRPr="00F76994" w:rsidTr="005E48F4">
        <w:tc>
          <w:tcPr>
            <w:tcW w:w="5000" w:type="pct"/>
            <w:gridSpan w:val="11"/>
          </w:tcPr>
          <w:p w:rsidR="00F76994" w:rsidRPr="00F76994" w:rsidRDefault="00F76994" w:rsidP="00F76994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76994">
              <w:rPr>
                <w:rFonts w:ascii="Arial Narrow" w:hAnsi="Arial Narrow" w:cs="Gotham-Book"/>
                <w:sz w:val="30"/>
                <w:szCs w:val="30"/>
              </w:rPr>
              <w:t>Language</w:t>
            </w:r>
          </w:p>
        </w:tc>
      </w:tr>
      <w:tr w:rsidR="002B39FD" w:rsidRPr="00F76994" w:rsidTr="005E48F4">
        <w:tc>
          <w:tcPr>
            <w:tcW w:w="5000" w:type="pct"/>
            <w:gridSpan w:val="11"/>
          </w:tcPr>
          <w:p w:rsidR="002B39FD" w:rsidRPr="00F76994" w:rsidRDefault="002B39FD" w:rsidP="00F76994">
            <w:pPr>
              <w:ind w:left="0" w:firstLine="0"/>
              <w:jc w:val="center"/>
              <w:rPr>
                <w:rFonts w:ascii="Arial Narrow" w:hAnsi="Arial Narrow" w:cs="Gotham-Book"/>
                <w:sz w:val="30"/>
                <w:szCs w:val="30"/>
              </w:rPr>
            </w:pPr>
            <w:r w:rsidRPr="002B39FD">
              <w:rPr>
                <w:rFonts w:ascii="Arial Narrow" w:hAnsi="Arial Narrow" w:cs="Gotham-Book"/>
                <w:sz w:val="20"/>
                <w:szCs w:val="30"/>
              </w:rPr>
              <w:t>Conventions of Standard English</w:t>
            </w:r>
          </w:p>
        </w:tc>
      </w:tr>
      <w:tr w:rsidR="00D26791" w:rsidRPr="00F76994" w:rsidTr="000B01F4">
        <w:tc>
          <w:tcPr>
            <w:tcW w:w="974" w:type="pct"/>
          </w:tcPr>
          <w:p w:rsid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Default="00D26791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1. Demonstrate command of the conventions of standard English grammar and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usage when writing or speaking.</w:t>
            </w:r>
          </w:p>
          <w:p w:rsidR="00F76994" w:rsidRP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Default="00D26791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a. Use parallel structure.*</w:t>
            </w:r>
          </w:p>
          <w:p w:rsidR="00F76994" w:rsidRPr="00F76994" w:rsidRDefault="00F76994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91" w:rsidRPr="00F76994" w:rsidTr="000B01F4">
        <w:tc>
          <w:tcPr>
            <w:tcW w:w="974" w:type="pct"/>
          </w:tcPr>
          <w:p w:rsid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Default="00D26791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b. Use various types of phrases (noun, verb, adjectival, adverbial, participial,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prepositional, </w:t>
            </w:r>
            <w:proofErr w:type="gramStart"/>
            <w:r w:rsidRPr="00F76994">
              <w:rPr>
                <w:rFonts w:ascii="Arial Narrow" w:hAnsi="Arial Narrow" w:cs="Gotham-Book"/>
                <w:sz w:val="20"/>
                <w:szCs w:val="20"/>
              </w:rPr>
              <w:t>absolute</w:t>
            </w:r>
            <w:proofErr w:type="gramEnd"/>
            <w:r w:rsidRPr="00F76994">
              <w:rPr>
                <w:rFonts w:ascii="Arial Narrow" w:hAnsi="Arial Narrow" w:cs="Gotham-Book"/>
                <w:sz w:val="20"/>
                <w:szCs w:val="20"/>
              </w:rPr>
              <w:t>) and clauses (independent, dependent; noun,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relative, adverbial) to convey specific meanings and add variety and interest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to writing or presentations.</w:t>
            </w:r>
          </w:p>
          <w:p w:rsidR="00F76994" w:rsidRP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91" w:rsidRPr="00F76994" w:rsidTr="000B01F4">
        <w:tc>
          <w:tcPr>
            <w:tcW w:w="974" w:type="pct"/>
          </w:tcPr>
          <w:p w:rsidR="00F76994" w:rsidRDefault="00F76994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8778E0" w:rsidRDefault="008778E0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2. Demonstrate command of the 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>c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onventions of standard English capitalization,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punctuation, and spelling when writing.</w:t>
            </w:r>
          </w:p>
          <w:p w:rsidR="00F76994" w:rsidRPr="00F76994" w:rsidRDefault="00F76994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Default="008778E0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a. Use a semicolon (and perhaps a conjunctive adverb) to link two or more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closely related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lastRenderedPageBreak/>
              <w:t>independent clauses.</w:t>
            </w:r>
          </w:p>
          <w:p w:rsidR="00F76994" w:rsidRPr="00F76994" w:rsidRDefault="00F76994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91" w:rsidRPr="00F76994" w:rsidTr="000B01F4">
        <w:tc>
          <w:tcPr>
            <w:tcW w:w="974" w:type="pct"/>
          </w:tcPr>
          <w:p w:rsid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Default="008778E0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b. Use a colon to introduce a list or quotation.</w:t>
            </w:r>
          </w:p>
          <w:p w:rsidR="00F76994" w:rsidRPr="00F76994" w:rsidRDefault="00F76994" w:rsidP="00D2679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791" w:rsidRPr="00F76994" w:rsidTr="000B01F4">
        <w:tc>
          <w:tcPr>
            <w:tcW w:w="974" w:type="pct"/>
          </w:tcPr>
          <w:p w:rsidR="00F76994" w:rsidRDefault="00F76994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Default="008778E0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c. Spell correctly.</w:t>
            </w:r>
          </w:p>
          <w:p w:rsidR="00F76994" w:rsidRPr="00F76994" w:rsidRDefault="00F76994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39FD" w:rsidRPr="00F76994" w:rsidTr="002B39FD">
        <w:tc>
          <w:tcPr>
            <w:tcW w:w="5000" w:type="pct"/>
            <w:gridSpan w:val="11"/>
            <w:vAlign w:val="center"/>
          </w:tcPr>
          <w:p w:rsidR="002B39FD" w:rsidRPr="00F76994" w:rsidRDefault="002B39FD" w:rsidP="002B39F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of Language</w:t>
            </w:r>
          </w:p>
        </w:tc>
      </w:tr>
      <w:tr w:rsidR="00D26791" w:rsidRPr="00F76994" w:rsidTr="000B01F4">
        <w:tc>
          <w:tcPr>
            <w:tcW w:w="974" w:type="pct"/>
          </w:tcPr>
          <w:p w:rsidR="00F76994" w:rsidRDefault="00F76994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8778E0" w:rsidRDefault="008778E0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3. Apply knowledge of language to understand how language functions in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different contexts, to make effective choices for meaning or style, and to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comprehend more fully when reading or listening.</w:t>
            </w:r>
          </w:p>
          <w:p w:rsidR="00F76994" w:rsidRPr="00F76994" w:rsidRDefault="00F76994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Default="008778E0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a. Write and edit work so that it conforms to the guidelines in a style manual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(e.g., </w:t>
            </w:r>
            <w:r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MLA Handbook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proofErr w:type="spellStart"/>
            <w:r w:rsidRPr="00F76994">
              <w:rPr>
                <w:rFonts w:ascii="Arial Narrow" w:hAnsi="Arial Narrow" w:cs="Gotham-Book"/>
                <w:sz w:val="20"/>
                <w:szCs w:val="20"/>
              </w:rPr>
              <w:t>Turabian’s</w:t>
            </w:r>
            <w:proofErr w:type="spellEnd"/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Manual for Writers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) appropriate for the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discipline and writing type.</w:t>
            </w:r>
          </w:p>
          <w:p w:rsidR="00F76994" w:rsidRPr="00F76994" w:rsidRDefault="00F76994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39FD" w:rsidRPr="00F76994" w:rsidTr="002B39FD">
        <w:tc>
          <w:tcPr>
            <w:tcW w:w="5000" w:type="pct"/>
            <w:gridSpan w:val="11"/>
            <w:vAlign w:val="center"/>
          </w:tcPr>
          <w:p w:rsidR="002B39FD" w:rsidRPr="00F76994" w:rsidRDefault="002B39FD" w:rsidP="002B39FD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Vocabulary Acquisition and Use</w:t>
            </w:r>
          </w:p>
        </w:tc>
      </w:tr>
      <w:tr w:rsidR="00D26791" w:rsidRPr="00F76994" w:rsidTr="000B01F4">
        <w:tc>
          <w:tcPr>
            <w:tcW w:w="974" w:type="pct"/>
          </w:tcPr>
          <w:p w:rsidR="00F76994" w:rsidRDefault="00F76994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8778E0" w:rsidRDefault="008778E0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4. Determine or clarify the meaning of unknown and multiple-meaning words and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phrases based on </w:t>
            </w:r>
            <w:r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grades 9–10 reading and content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, choosing flexibly from a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range of strategies.</w:t>
            </w:r>
          </w:p>
          <w:p w:rsidR="00F76994" w:rsidRPr="00F76994" w:rsidRDefault="00F76994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D26791" w:rsidRDefault="008778E0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a. Use context (e.g., the overall meaning of a sentence, paragraph, or text; a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word’s position or function in a sentence) as a clue to the meaning of a word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or phrase.</w:t>
            </w:r>
          </w:p>
          <w:p w:rsidR="00F76994" w:rsidRPr="00F76994" w:rsidRDefault="00F76994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D26791" w:rsidRPr="00F76994" w:rsidRDefault="00D26791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8E0" w:rsidRPr="00F76994" w:rsidTr="000B01F4">
        <w:tc>
          <w:tcPr>
            <w:tcW w:w="974" w:type="pct"/>
          </w:tcPr>
          <w:p w:rsidR="00F76994" w:rsidRDefault="00F76994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8778E0" w:rsidRDefault="008778E0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b. Identify and correctly use patterns of word changes that indicate different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meanings or parts of speech (e.g., </w:t>
            </w:r>
            <w:r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analyze, analysis, analytical; advocate,</w:t>
            </w:r>
            <w:r w:rsidR="00B41229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lastRenderedPageBreak/>
              <w:t>advocacy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F76994" w:rsidRPr="00F76994" w:rsidRDefault="00F76994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8E0" w:rsidRPr="00F76994" w:rsidTr="000B01F4">
        <w:tc>
          <w:tcPr>
            <w:tcW w:w="974" w:type="pct"/>
          </w:tcPr>
          <w:p w:rsidR="00F76994" w:rsidRDefault="00F76994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8778E0" w:rsidRDefault="008778E0" w:rsidP="00F76994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c. Consult general and specialized reference materials (e.g., dictionaries,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glossaries, thesauruses), both print and digital, to find the pronunciation of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a word or determine or clarify its precise meaning, </w:t>
            </w:r>
            <w:proofErr w:type="spellStart"/>
            <w:r w:rsidRPr="00F76994">
              <w:rPr>
                <w:rFonts w:ascii="Arial Narrow" w:hAnsi="Arial Narrow" w:cs="Gotham-Book"/>
                <w:sz w:val="20"/>
                <w:szCs w:val="20"/>
              </w:rPr>
              <w:t>its</w:t>
            </w:r>
            <w:proofErr w:type="spellEnd"/>
            <w:r w:rsidRPr="00F76994">
              <w:rPr>
                <w:rFonts w:ascii="Arial Narrow" w:hAnsi="Arial Narrow" w:cs="Gotham-Book"/>
                <w:sz w:val="20"/>
                <w:szCs w:val="20"/>
              </w:rPr>
              <w:t xml:space="preserve"> part of speech, or its</w:t>
            </w:r>
            <w:r w:rsidR="00F76994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etymology.</w:t>
            </w:r>
          </w:p>
          <w:p w:rsidR="00F76994" w:rsidRPr="00F76994" w:rsidRDefault="00F76994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8E0" w:rsidRPr="00F76994" w:rsidTr="000B01F4">
        <w:tc>
          <w:tcPr>
            <w:tcW w:w="974" w:type="pct"/>
          </w:tcPr>
          <w:p w:rsidR="002F525B" w:rsidRDefault="002F525B" w:rsidP="002F525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8778E0" w:rsidRDefault="008778E0" w:rsidP="002F525B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d. Verify the preliminary determination of the meaning of a word or phrase</w:t>
            </w:r>
            <w:r w:rsidR="002F525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(e.g., by checking the inferred meaning in context or in a dictionary).</w:t>
            </w:r>
          </w:p>
          <w:p w:rsidR="002F525B" w:rsidRPr="00F76994" w:rsidRDefault="002F525B" w:rsidP="002F525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8E0" w:rsidRPr="00F76994" w:rsidTr="000B01F4">
        <w:tc>
          <w:tcPr>
            <w:tcW w:w="974" w:type="pct"/>
          </w:tcPr>
          <w:p w:rsidR="002F525B" w:rsidRDefault="002F525B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8778E0" w:rsidRDefault="008778E0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5. Demonstrate understanding of figurative language, word relationships, and</w:t>
            </w:r>
            <w:r w:rsidR="002F525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nuances in word meanings.</w:t>
            </w:r>
          </w:p>
          <w:p w:rsidR="002F525B" w:rsidRPr="00F76994" w:rsidRDefault="002F525B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8778E0" w:rsidRDefault="008778E0" w:rsidP="002F525B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a. Interpret figures of speech (e.g., euphemism, oxymoron) in context and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analyze their role in the text.</w:t>
            </w:r>
          </w:p>
          <w:p w:rsidR="002F525B" w:rsidRPr="00F76994" w:rsidRDefault="002F525B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8E0" w:rsidRPr="00F76994" w:rsidTr="000B01F4">
        <w:tc>
          <w:tcPr>
            <w:tcW w:w="974" w:type="pct"/>
          </w:tcPr>
          <w:p w:rsidR="002F525B" w:rsidRDefault="002F525B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8778E0" w:rsidRDefault="008778E0" w:rsidP="002F525B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b. Analyze nuances in the meaning of words with similar denotations.</w:t>
            </w:r>
          </w:p>
          <w:p w:rsidR="002F525B" w:rsidRPr="00F76994" w:rsidRDefault="002F525B" w:rsidP="002F525B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8E0" w:rsidRPr="00F76994" w:rsidTr="000B01F4">
        <w:tc>
          <w:tcPr>
            <w:tcW w:w="974" w:type="pct"/>
          </w:tcPr>
          <w:p w:rsidR="002F525B" w:rsidRDefault="002F525B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8778E0" w:rsidRDefault="008778E0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F76994">
              <w:rPr>
                <w:rFonts w:ascii="Arial Narrow" w:hAnsi="Arial Narrow" w:cs="Gotham-Book"/>
                <w:sz w:val="20"/>
                <w:szCs w:val="20"/>
              </w:rPr>
              <w:t>6. Acquire and use accurately general academic and domain-specific words and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phrases, sufficient for reading, writing, speaking, and listening at the college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and career readiness level; demonstrate independence in gathering vocabulary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knowledge when considering a word or phrase important to comprehension or</w:t>
            </w:r>
            <w:r w:rsidR="00B41229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F76994">
              <w:rPr>
                <w:rFonts w:ascii="Arial Narrow" w:hAnsi="Arial Narrow" w:cs="Gotham-Book"/>
                <w:sz w:val="20"/>
                <w:szCs w:val="20"/>
              </w:rPr>
              <w:t>expression.</w:t>
            </w:r>
          </w:p>
          <w:p w:rsidR="002F525B" w:rsidRPr="00F76994" w:rsidRDefault="002F525B" w:rsidP="008778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08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pct"/>
            <w:gridSpan w:val="2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" w:type="pct"/>
          </w:tcPr>
          <w:p w:rsidR="008778E0" w:rsidRPr="00F76994" w:rsidRDefault="008778E0" w:rsidP="0090624F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208BA" w:rsidRPr="00F76994" w:rsidRDefault="001208BA" w:rsidP="008778E0">
      <w:pPr>
        <w:ind w:left="0" w:firstLine="0"/>
        <w:rPr>
          <w:rFonts w:ascii="Arial Narrow" w:hAnsi="Arial Narrow"/>
          <w:sz w:val="20"/>
          <w:szCs w:val="20"/>
        </w:rPr>
      </w:pPr>
    </w:p>
    <w:p w:rsidR="008778E0" w:rsidRPr="00F76994" w:rsidRDefault="008778E0">
      <w:pPr>
        <w:rPr>
          <w:rFonts w:ascii="Arial Narrow" w:hAnsi="Arial Narrow"/>
          <w:sz w:val="20"/>
          <w:szCs w:val="20"/>
        </w:rPr>
      </w:pPr>
    </w:p>
    <w:sectPr w:rsidR="008778E0" w:rsidRPr="00F76994" w:rsidSect="009A00D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08BA"/>
    <w:rsid w:val="000B01F4"/>
    <w:rsid w:val="000D13D2"/>
    <w:rsid w:val="001208BA"/>
    <w:rsid w:val="00172F9C"/>
    <w:rsid w:val="00250280"/>
    <w:rsid w:val="002A6E07"/>
    <w:rsid w:val="002B39FD"/>
    <w:rsid w:val="002B44A4"/>
    <w:rsid w:val="002F525B"/>
    <w:rsid w:val="003D6C6F"/>
    <w:rsid w:val="003F19D0"/>
    <w:rsid w:val="005E48F4"/>
    <w:rsid w:val="005E67BB"/>
    <w:rsid w:val="00640217"/>
    <w:rsid w:val="006A3CDF"/>
    <w:rsid w:val="007C2F01"/>
    <w:rsid w:val="008778E0"/>
    <w:rsid w:val="00915387"/>
    <w:rsid w:val="009A00D7"/>
    <w:rsid w:val="009A68CC"/>
    <w:rsid w:val="00A84756"/>
    <w:rsid w:val="00B41229"/>
    <w:rsid w:val="00B52139"/>
    <w:rsid w:val="00CB2282"/>
    <w:rsid w:val="00CF6BD6"/>
    <w:rsid w:val="00D26791"/>
    <w:rsid w:val="00D62FE8"/>
    <w:rsid w:val="00E15D80"/>
    <w:rsid w:val="00E63C8E"/>
    <w:rsid w:val="00E91F1E"/>
    <w:rsid w:val="00F25718"/>
    <w:rsid w:val="00F374DD"/>
    <w:rsid w:val="00F76994"/>
    <w:rsid w:val="00F938FC"/>
    <w:rsid w:val="00FA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07"/>
    <w:pPr>
      <w:spacing w:after="0" w:line="240" w:lineRule="auto"/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11</cp:revision>
  <dcterms:created xsi:type="dcterms:W3CDTF">2011-03-16T01:47:00Z</dcterms:created>
  <dcterms:modified xsi:type="dcterms:W3CDTF">2011-06-29T16:02:00Z</dcterms:modified>
</cp:coreProperties>
</file>