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0D2F" w:rsidRPr="008D0D2F" w:rsidRDefault="008D0D2F" w:rsidP="008D0D2F">
      <w:pPr>
        <w:rPr>
          <w:rFonts w:asciiTheme="majorHAnsi" w:hAnsiTheme="majorHAnsi"/>
          <w:b/>
          <w:sz w:val="32"/>
          <w:szCs w:val="32"/>
        </w:rPr>
      </w:pPr>
      <w:r>
        <w:rPr>
          <w:rFonts w:asciiTheme="majorHAnsi" w:hAnsiTheme="majorHAnsi"/>
          <w:b/>
          <w:noProof/>
          <w:sz w:val="32"/>
          <w:szCs w:val="32"/>
        </w:rPr>
        <mc:AlternateContent>
          <mc:Choice Requires="wps">
            <w:drawing>
              <wp:anchor distT="0" distB="0" distL="114300" distR="114300" simplePos="0" relativeHeight="251659264" behindDoc="0" locked="0" layoutInCell="1" allowOverlap="1">
                <wp:simplePos x="0" y="0"/>
                <wp:positionH relativeFrom="margin">
                  <wp:posOffset>3799840</wp:posOffset>
                </wp:positionH>
                <wp:positionV relativeFrom="paragraph">
                  <wp:posOffset>-752475</wp:posOffset>
                </wp:positionV>
                <wp:extent cx="2257425" cy="13144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257425" cy="1314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D0D2F" w:rsidRDefault="008D0D2F">
                            <w:r>
                              <w:rPr>
                                <w:noProof/>
                              </w:rPr>
                              <w:drawing>
                                <wp:inline distT="0" distB="0" distL="0" distR="0">
                                  <wp:extent cx="2124075" cy="12141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worm.png"/>
                                          <pic:cNvPicPr/>
                                        </pic:nvPicPr>
                                        <pic:blipFill>
                                          <a:blip r:embed="rId5">
                                            <a:extLst>
                                              <a:ext uri="{28A0092B-C50C-407E-A947-70E740481C1C}">
                                                <a14:useLocalDpi xmlns:a14="http://schemas.microsoft.com/office/drawing/2010/main" val="0"/>
                                              </a:ext>
                                            </a:extLst>
                                          </a:blip>
                                          <a:stretch>
                                            <a:fillRect/>
                                          </a:stretch>
                                        </pic:blipFill>
                                        <pic:spPr>
                                          <a:xfrm>
                                            <a:off x="0" y="0"/>
                                            <a:ext cx="2124075" cy="121412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99.2pt;margin-top:-59.25pt;width:177.75pt;height:103.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" fillcolor="white [3201]" stroked="f" strokeweight=".5pt">
                <v:textbox>
                  <w:txbxContent>
                    <w:p w:rsidR="008D0D2F" w:rsidRDefault="008D0D2F">
                      <w:r>
                        <w:rPr>
                          <w:noProof/>
                        </w:rPr>
                        <w:drawing>
                          <wp:inline distT="0" distB="0" distL="0" distR="0">
                            <wp:extent cx="2124075" cy="1214120"/>
                            <wp:effectExtent l="0" t="0" r="9525"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ookworm.png"/>
                                    <pic:cNvPicPr/>
                                  </pic:nvPicPr>
                                  <pic:blipFill>
                                    <a:blip r:embed="rId6">
                                      <a:extLst>
                                        <a:ext uri="{28A0092B-C50C-407E-A947-70E740481C1C}">
                                          <a14:useLocalDpi xmlns:a14="http://schemas.microsoft.com/office/drawing/2010/main" val="0"/>
                                        </a:ext>
                                      </a:extLst>
                                    </a:blip>
                                    <a:stretch>
                                      <a:fillRect/>
                                    </a:stretch>
                                  </pic:blipFill>
                                  <pic:spPr>
                                    <a:xfrm>
                                      <a:off x="0" y="0"/>
                                      <a:ext cx="2124075" cy="1214120"/>
                                    </a:xfrm>
                                    <a:prstGeom prst="rect">
                                      <a:avLst/>
                                    </a:prstGeom>
                                  </pic:spPr>
                                </pic:pic>
                              </a:graphicData>
                            </a:graphic>
                          </wp:inline>
                        </w:drawing>
                      </w:r>
                    </w:p>
                  </w:txbxContent>
                </v:textbox>
                <w10:wrap anchorx="margin"/>
              </v:shape>
            </w:pict>
          </mc:Fallback>
        </mc:AlternateContent>
      </w:r>
      <w:r>
        <w:rPr>
          <w:rFonts w:asciiTheme="majorHAnsi" w:hAnsiTheme="majorHAnsi"/>
          <w:b/>
          <w:sz w:val="32"/>
          <w:szCs w:val="32"/>
        </w:rPr>
        <w:t xml:space="preserve">             </w:t>
      </w:r>
      <w:r w:rsidRPr="008D0D2F">
        <w:rPr>
          <w:rFonts w:asciiTheme="majorHAnsi" w:hAnsiTheme="majorHAnsi"/>
          <w:b/>
          <w:sz w:val="32"/>
          <w:szCs w:val="32"/>
        </w:rPr>
        <w:t>DIBELS 8 KINDERGARTEN ASSESSMENT</w:t>
      </w:r>
    </w:p>
    <w:p w:rsidR="00946D94" w:rsidRPr="008D0D2F" w:rsidRDefault="00184F58">
      <w:pPr>
        <w:rPr>
          <w:rFonts w:asciiTheme="majorHAnsi" w:hAnsiTheme="majorHAnsi"/>
          <w:sz w:val="24"/>
          <w:szCs w:val="24"/>
        </w:rPr>
      </w:pPr>
      <w:r w:rsidRPr="008D0D2F">
        <w:rPr>
          <w:rFonts w:asciiTheme="majorHAnsi" w:hAnsiTheme="majorHAnsi"/>
          <w:sz w:val="24"/>
          <w:szCs w:val="24"/>
        </w:rPr>
        <w:t>Dear Parents,</w:t>
      </w:r>
    </w:p>
    <w:p w:rsidR="00184F58" w:rsidRPr="008D0D2F" w:rsidRDefault="00184F58">
      <w:pPr>
        <w:rPr>
          <w:rFonts w:asciiTheme="majorHAnsi" w:hAnsiTheme="majorHAnsi"/>
          <w:sz w:val="24"/>
          <w:szCs w:val="24"/>
        </w:rPr>
      </w:pPr>
      <w:r w:rsidRPr="008D0D2F">
        <w:rPr>
          <w:rFonts w:asciiTheme="majorHAnsi" w:hAnsiTheme="majorHAnsi"/>
          <w:sz w:val="24"/>
          <w:szCs w:val="24"/>
        </w:rPr>
        <w:t>Each year, all kindergarten students are assessed to identify each individual student’s strengths and areas in need of improvement in reading.  One of the ways that we assess our students is through DIBELS 8</w:t>
      </w:r>
      <w:r w:rsidRPr="008D0D2F">
        <w:rPr>
          <w:rFonts w:asciiTheme="majorHAnsi" w:hAnsiTheme="majorHAnsi"/>
          <w:sz w:val="24"/>
          <w:szCs w:val="24"/>
          <w:vertAlign w:val="superscript"/>
        </w:rPr>
        <w:t>th</w:t>
      </w:r>
      <w:r w:rsidRPr="008D0D2F">
        <w:rPr>
          <w:rFonts w:asciiTheme="majorHAnsi" w:hAnsiTheme="majorHAnsi"/>
          <w:sz w:val="24"/>
          <w:szCs w:val="24"/>
        </w:rPr>
        <w:t xml:space="preserve"> Edition.  DIBELS stands for Dynamic Indicators of Basic Early Literacy Skills.  This is a state assessment given three times a year:  August, December and April.  This assessment is used as a tool to guide our instruction and help meet the needs of all students.  In kindergarten, the areas tested are Phonological Awareness, Phonics and Fluency.  An explanation of each test area and scoring expectation is explained below.</w:t>
      </w:r>
    </w:p>
    <w:p w:rsidR="0043209F" w:rsidRPr="008D0D2F" w:rsidRDefault="0043209F" w:rsidP="00873BAE">
      <w:pPr>
        <w:numPr>
          <w:ilvl w:val="0"/>
          <w:numId w:val="2"/>
        </w:numPr>
        <w:shd w:val="clear" w:color="auto" w:fill="FFFFFF"/>
        <w:spacing w:before="100" w:beforeAutospacing="1" w:after="100" w:afterAutospacing="1" w:line="240" w:lineRule="auto"/>
        <w:ind w:left="495"/>
        <w:rPr>
          <w:rFonts w:asciiTheme="majorHAnsi" w:eastAsia="Times New Roman" w:hAnsiTheme="majorHAnsi" w:cs="Helvetica"/>
          <w:color w:val="555658"/>
          <w:sz w:val="24"/>
          <w:szCs w:val="24"/>
          <w:lang w:val="en"/>
        </w:rPr>
      </w:pPr>
      <w:r w:rsidRPr="0043209F">
        <w:rPr>
          <w:rFonts w:asciiTheme="majorHAnsi" w:eastAsia="Times New Roman" w:hAnsiTheme="majorHAnsi" w:cs="Helvetica"/>
          <w:color w:val="555658"/>
          <w:sz w:val="24"/>
          <w:szCs w:val="24"/>
          <w:lang w:val="en"/>
        </w:rPr>
        <w:t xml:space="preserve">Letter Naming Fluency (LNF) </w:t>
      </w:r>
      <w:r w:rsidRPr="008D0D2F">
        <w:rPr>
          <w:rFonts w:asciiTheme="majorHAnsi" w:eastAsia="Times New Roman" w:hAnsiTheme="majorHAnsi" w:cs="Helvetica"/>
          <w:color w:val="555658"/>
          <w:sz w:val="24"/>
          <w:szCs w:val="24"/>
          <w:lang w:val="en"/>
        </w:rPr>
        <w:t xml:space="preserve">- </w:t>
      </w:r>
      <w:r w:rsidRPr="008D0D2F">
        <w:rPr>
          <w:rFonts w:asciiTheme="majorHAnsi" w:hAnsiTheme="majorHAnsi" w:cs="Helvetica"/>
          <w:color w:val="555658"/>
          <w:sz w:val="24"/>
          <w:szCs w:val="24"/>
          <w:lang w:val="en"/>
        </w:rPr>
        <w:t>Students are presented with a page of upper- and lower-case letters arranged in a random order and are asked to name as many letters as they can. If they do not know a letter, the examiner provides the name of the letter. The student is allowed 1 minute to produce as many letter names as he/she can, and the score is the number of letters named correctly in 1 minute.</w:t>
      </w:r>
    </w:p>
    <w:p w:rsidR="0043209F" w:rsidRPr="0043209F" w:rsidRDefault="0043209F" w:rsidP="00873BAE">
      <w:pPr>
        <w:numPr>
          <w:ilvl w:val="0"/>
          <w:numId w:val="2"/>
        </w:numPr>
        <w:shd w:val="clear" w:color="auto" w:fill="FFFFFF"/>
        <w:spacing w:before="100" w:beforeAutospacing="1" w:after="100" w:afterAutospacing="1" w:line="240" w:lineRule="auto"/>
        <w:ind w:left="495"/>
        <w:rPr>
          <w:rFonts w:asciiTheme="majorHAnsi" w:eastAsia="Times New Roman" w:hAnsiTheme="majorHAnsi" w:cs="Helvetica"/>
          <w:color w:val="555658"/>
          <w:sz w:val="24"/>
          <w:szCs w:val="24"/>
          <w:lang w:val="en"/>
        </w:rPr>
      </w:pPr>
      <w:r w:rsidRPr="0043209F">
        <w:rPr>
          <w:rFonts w:asciiTheme="majorHAnsi" w:eastAsia="Times New Roman" w:hAnsiTheme="majorHAnsi" w:cs="Helvetica"/>
          <w:color w:val="555658"/>
          <w:sz w:val="24"/>
          <w:szCs w:val="24"/>
          <w:lang w:val="en"/>
        </w:rPr>
        <w:t xml:space="preserve">Phonemic Segmentation Fluency (PSF) </w:t>
      </w:r>
      <w:r w:rsidRPr="008D0D2F">
        <w:rPr>
          <w:rFonts w:asciiTheme="majorHAnsi" w:eastAsia="Times New Roman" w:hAnsiTheme="majorHAnsi" w:cs="Helvetica"/>
          <w:color w:val="555658"/>
          <w:sz w:val="24"/>
          <w:szCs w:val="24"/>
          <w:lang w:val="en"/>
        </w:rPr>
        <w:t xml:space="preserve">- </w:t>
      </w:r>
      <w:r w:rsidRPr="008D0D2F">
        <w:rPr>
          <w:rFonts w:asciiTheme="majorHAnsi" w:hAnsiTheme="majorHAnsi" w:cs="Helvetica"/>
          <w:color w:val="555658"/>
          <w:sz w:val="24"/>
          <w:szCs w:val="24"/>
          <w:lang w:val="en"/>
        </w:rPr>
        <w:t>The PSF measure assesses a student's ability to segment three- and four-phoneme words into their individual phonemes fluently. The PSF measure has been found to be a good predictor of later reading achievement (</w:t>
      </w:r>
      <w:hyperlink r:id="rId7" w:anchor="kaminski_good1996" w:history="1">
        <w:r w:rsidRPr="008D0D2F">
          <w:rPr>
            <w:rStyle w:val="Hyperlink"/>
            <w:rFonts w:asciiTheme="majorHAnsi" w:hAnsiTheme="majorHAnsi" w:cs="Helvetica"/>
            <w:sz w:val="24"/>
            <w:szCs w:val="24"/>
            <w:lang w:val="en"/>
          </w:rPr>
          <w:t>Kaminski &amp; Good, 1996</w:t>
        </w:r>
      </w:hyperlink>
      <w:r w:rsidRPr="008D0D2F">
        <w:rPr>
          <w:rFonts w:asciiTheme="majorHAnsi" w:hAnsiTheme="majorHAnsi" w:cs="Helvetica"/>
          <w:color w:val="555658"/>
          <w:sz w:val="24"/>
          <w:szCs w:val="24"/>
          <w:lang w:val="en"/>
        </w:rPr>
        <w:t xml:space="preserve">). The PSF task is administered by the examiner orally presenting words of three to four phonemes. The student then </w:t>
      </w:r>
      <w:bookmarkStart w:id="0" w:name="_GoBack"/>
      <w:bookmarkEnd w:id="0"/>
      <w:r w:rsidRPr="008D0D2F">
        <w:rPr>
          <w:rFonts w:asciiTheme="majorHAnsi" w:hAnsiTheme="majorHAnsi" w:cs="Helvetica"/>
          <w:color w:val="555658"/>
          <w:sz w:val="24"/>
          <w:szCs w:val="24"/>
          <w:lang w:val="en"/>
        </w:rPr>
        <w:t>verbally produces the individual phonemes in each word. For example, if the examiner says "sat," and the student says "/s/ /a/ /t/" he or she receives three possible points for the word. After the student responds, the examiner presents the next word, and the number of correct phonemes produced in one minute determines the final score.</w:t>
      </w:r>
    </w:p>
    <w:p w:rsidR="0043209F" w:rsidRPr="008D0D2F" w:rsidRDefault="0043209F" w:rsidP="00C52626">
      <w:pPr>
        <w:numPr>
          <w:ilvl w:val="0"/>
          <w:numId w:val="2"/>
        </w:numPr>
        <w:shd w:val="clear" w:color="auto" w:fill="FFFFFF"/>
        <w:spacing w:before="100" w:beforeAutospacing="1" w:after="100" w:afterAutospacing="1" w:line="240" w:lineRule="auto"/>
        <w:ind w:left="495"/>
        <w:rPr>
          <w:rFonts w:asciiTheme="majorHAnsi" w:eastAsia="Times New Roman" w:hAnsiTheme="majorHAnsi" w:cs="Helvetica"/>
          <w:color w:val="555658"/>
          <w:sz w:val="24"/>
          <w:szCs w:val="24"/>
          <w:lang w:val="en"/>
        </w:rPr>
      </w:pPr>
      <w:r w:rsidRPr="0043209F">
        <w:rPr>
          <w:rFonts w:asciiTheme="majorHAnsi" w:eastAsia="Times New Roman" w:hAnsiTheme="majorHAnsi" w:cs="Helvetica"/>
          <w:color w:val="555658"/>
          <w:sz w:val="24"/>
          <w:szCs w:val="24"/>
          <w:lang w:val="en"/>
        </w:rPr>
        <w:t xml:space="preserve">Nonsense Word Fluency (NWF) </w:t>
      </w:r>
      <w:r w:rsidRPr="008D0D2F">
        <w:rPr>
          <w:rFonts w:asciiTheme="majorHAnsi" w:eastAsia="Times New Roman" w:hAnsiTheme="majorHAnsi" w:cs="Helvetica"/>
          <w:color w:val="555658"/>
          <w:sz w:val="24"/>
          <w:szCs w:val="24"/>
          <w:lang w:val="en"/>
        </w:rPr>
        <w:t xml:space="preserve">– </w:t>
      </w:r>
      <w:r w:rsidRPr="008D0D2F">
        <w:rPr>
          <w:rFonts w:asciiTheme="majorHAnsi" w:hAnsiTheme="majorHAnsi" w:cs="Helvetica"/>
          <w:color w:val="555658"/>
          <w:sz w:val="24"/>
          <w:szCs w:val="24"/>
          <w:lang w:val="en"/>
        </w:rPr>
        <w:t xml:space="preserve">Students are presented an 8.5" x 11" sheet of paper with randomly ordered VC and CVC nonsense words (e.g., sig, </w:t>
      </w:r>
      <w:proofErr w:type="spellStart"/>
      <w:r w:rsidRPr="008D0D2F">
        <w:rPr>
          <w:rFonts w:asciiTheme="majorHAnsi" w:hAnsiTheme="majorHAnsi" w:cs="Helvetica"/>
          <w:color w:val="555658"/>
          <w:sz w:val="24"/>
          <w:szCs w:val="24"/>
          <w:lang w:val="en"/>
        </w:rPr>
        <w:t>rav</w:t>
      </w:r>
      <w:proofErr w:type="spellEnd"/>
      <w:r w:rsidRPr="008D0D2F">
        <w:rPr>
          <w:rFonts w:asciiTheme="majorHAnsi" w:hAnsiTheme="majorHAnsi" w:cs="Helvetica"/>
          <w:color w:val="555658"/>
          <w:sz w:val="24"/>
          <w:szCs w:val="24"/>
          <w:lang w:val="en"/>
        </w:rPr>
        <w:t xml:space="preserve">, </w:t>
      </w:r>
      <w:proofErr w:type="spellStart"/>
      <w:r w:rsidRPr="008D0D2F">
        <w:rPr>
          <w:rFonts w:asciiTheme="majorHAnsi" w:hAnsiTheme="majorHAnsi" w:cs="Helvetica"/>
          <w:color w:val="555658"/>
          <w:sz w:val="24"/>
          <w:szCs w:val="24"/>
          <w:lang w:val="en"/>
        </w:rPr>
        <w:t>ov</w:t>
      </w:r>
      <w:proofErr w:type="spellEnd"/>
      <w:r w:rsidRPr="008D0D2F">
        <w:rPr>
          <w:rFonts w:asciiTheme="majorHAnsi" w:hAnsiTheme="majorHAnsi" w:cs="Helvetica"/>
          <w:color w:val="555658"/>
          <w:sz w:val="24"/>
          <w:szCs w:val="24"/>
          <w:lang w:val="en"/>
        </w:rPr>
        <w:t>) and asked to verbally produce the individual letter sounds in each word, or read the whole word. For example, if the stimulus word is "</w:t>
      </w:r>
      <w:proofErr w:type="spellStart"/>
      <w:r w:rsidRPr="008D0D2F">
        <w:rPr>
          <w:rFonts w:asciiTheme="majorHAnsi" w:hAnsiTheme="majorHAnsi" w:cs="Helvetica"/>
          <w:color w:val="555658"/>
          <w:sz w:val="24"/>
          <w:szCs w:val="24"/>
          <w:lang w:val="en"/>
        </w:rPr>
        <w:t>pov</w:t>
      </w:r>
      <w:proofErr w:type="spellEnd"/>
      <w:r w:rsidRPr="008D0D2F">
        <w:rPr>
          <w:rFonts w:asciiTheme="majorHAnsi" w:hAnsiTheme="majorHAnsi" w:cs="Helvetica"/>
          <w:color w:val="555658"/>
          <w:sz w:val="24"/>
          <w:szCs w:val="24"/>
          <w:lang w:val="en"/>
        </w:rPr>
        <w:t>" the student could say /p/ /o/ /v/ or say the word /</w:t>
      </w:r>
      <w:proofErr w:type="spellStart"/>
      <w:r w:rsidRPr="008D0D2F">
        <w:rPr>
          <w:rFonts w:asciiTheme="majorHAnsi" w:hAnsiTheme="majorHAnsi" w:cs="Helvetica"/>
          <w:color w:val="555658"/>
          <w:sz w:val="24"/>
          <w:szCs w:val="24"/>
          <w:lang w:val="en"/>
        </w:rPr>
        <w:t>pov</w:t>
      </w:r>
      <w:proofErr w:type="spellEnd"/>
      <w:r w:rsidRPr="008D0D2F">
        <w:rPr>
          <w:rFonts w:asciiTheme="majorHAnsi" w:hAnsiTheme="majorHAnsi" w:cs="Helvetica"/>
          <w:color w:val="555658"/>
          <w:sz w:val="24"/>
          <w:szCs w:val="24"/>
          <w:lang w:val="en"/>
        </w:rPr>
        <w:t>/ to obtain a total of three letter-sounds correct. Students are allowed 1 minute to produce as many letter-sounds as he/she can, and the final score is the number of letter-sounds produced correctly in one minute. Because the measure is fluency based, students should receive a higher score if they are phonologically recoding the word, as they will be more efficiently producing the letter sounds, and receive a lower score if they are providing letter sounds in isolation. The intent of this measure is that students are able to read unfamiliar words as whole words, not just name letter sounds as fast as they can. This section will contain two scores.</w:t>
      </w:r>
      <w:r w:rsidRPr="008D0D2F">
        <w:rPr>
          <w:rFonts w:asciiTheme="majorHAnsi" w:eastAsia="Times New Roman" w:hAnsiTheme="majorHAnsi" w:cs="Helvetica"/>
          <w:color w:val="555658"/>
          <w:sz w:val="24"/>
          <w:szCs w:val="24"/>
          <w:lang w:val="en"/>
        </w:rPr>
        <w:t xml:space="preserve">  CLS:  The number of Correct Letter Sounds given correctly.  WRC:  The number of words recoded (read) correctly.</w:t>
      </w:r>
    </w:p>
    <w:p w:rsidR="0043209F" w:rsidRPr="008D0D2F" w:rsidRDefault="0043209F" w:rsidP="008D0D2F">
      <w:pPr>
        <w:numPr>
          <w:ilvl w:val="0"/>
          <w:numId w:val="2"/>
        </w:numPr>
        <w:shd w:val="clear" w:color="auto" w:fill="FFFFFF"/>
        <w:spacing w:before="100" w:beforeAutospacing="1" w:after="100" w:afterAutospacing="1" w:line="240" w:lineRule="auto"/>
        <w:ind w:left="495"/>
        <w:rPr>
          <w:rFonts w:asciiTheme="majorHAnsi" w:eastAsia="Times New Roman" w:hAnsiTheme="majorHAnsi" w:cs="Helvetica"/>
          <w:color w:val="555658"/>
          <w:sz w:val="24"/>
          <w:szCs w:val="24"/>
          <w:lang w:val="en"/>
        </w:rPr>
      </w:pPr>
      <w:r w:rsidRPr="0043209F">
        <w:rPr>
          <w:rFonts w:asciiTheme="majorHAnsi" w:eastAsia="Times New Roman" w:hAnsiTheme="majorHAnsi" w:cs="Helvetica"/>
          <w:color w:val="555658"/>
          <w:sz w:val="24"/>
          <w:szCs w:val="24"/>
          <w:lang w:val="en"/>
        </w:rPr>
        <w:t>Word Reading Fluency</w:t>
      </w:r>
      <w:r w:rsidRPr="008D0D2F">
        <w:rPr>
          <w:rFonts w:asciiTheme="majorHAnsi" w:eastAsia="Times New Roman" w:hAnsiTheme="majorHAnsi" w:cs="Helvetica"/>
          <w:color w:val="555658"/>
          <w:sz w:val="24"/>
          <w:szCs w:val="24"/>
          <w:lang w:val="en"/>
        </w:rPr>
        <w:t xml:space="preserve"> (WRF)</w:t>
      </w:r>
      <w:r w:rsidRPr="0043209F">
        <w:rPr>
          <w:rFonts w:asciiTheme="majorHAnsi" w:eastAsia="Times New Roman" w:hAnsiTheme="majorHAnsi" w:cs="Helvetica"/>
          <w:color w:val="555658"/>
          <w:sz w:val="24"/>
          <w:szCs w:val="24"/>
          <w:lang w:val="en"/>
        </w:rPr>
        <w:t xml:space="preserve"> </w:t>
      </w:r>
      <w:r w:rsidRPr="008D0D2F">
        <w:rPr>
          <w:rFonts w:asciiTheme="majorHAnsi" w:eastAsia="Times New Roman" w:hAnsiTheme="majorHAnsi" w:cs="Helvetica"/>
          <w:color w:val="555658"/>
          <w:sz w:val="24"/>
          <w:szCs w:val="24"/>
          <w:lang w:val="en"/>
        </w:rPr>
        <w:t xml:space="preserve">- </w:t>
      </w:r>
      <w:r w:rsidRPr="008D0D2F">
        <w:rPr>
          <w:rFonts w:asciiTheme="majorHAnsi" w:hAnsiTheme="majorHAnsi" w:cs="Helvetica"/>
          <w:color w:val="555658"/>
          <w:sz w:val="24"/>
          <w:szCs w:val="24"/>
          <w:lang w:val="en"/>
        </w:rPr>
        <w:t>Students read individual words aloud from a word list printed on a sheet of paper for one minute. Each administration includes up to 140 stimulus words presented five per row on a single sheet of paper. The student reads words for one minute, and the score is the number of words read.</w:t>
      </w:r>
    </w:p>
    <w:p w:rsidR="008D0D2F" w:rsidRDefault="008D0D2F" w:rsidP="008D0D2F">
      <w:pPr>
        <w:shd w:val="clear" w:color="auto" w:fill="FFFFFF"/>
        <w:spacing w:before="100" w:beforeAutospacing="1" w:after="100" w:afterAutospacing="1" w:line="240" w:lineRule="auto"/>
        <w:rPr>
          <w:rFonts w:asciiTheme="majorHAnsi" w:hAnsiTheme="majorHAnsi" w:cs="Helvetica"/>
          <w:color w:val="555658"/>
          <w:sz w:val="24"/>
          <w:szCs w:val="24"/>
          <w:lang w:val="en"/>
        </w:rPr>
      </w:pPr>
    </w:p>
    <w:p w:rsidR="008D0D2F" w:rsidRPr="0043209F" w:rsidRDefault="008D0D2F" w:rsidP="008D0D2F">
      <w:pPr>
        <w:shd w:val="clear" w:color="auto" w:fill="FFFFFF"/>
        <w:spacing w:before="100" w:beforeAutospacing="1" w:after="100" w:afterAutospacing="1" w:line="240" w:lineRule="auto"/>
        <w:jc w:val="center"/>
        <w:rPr>
          <w:rFonts w:asciiTheme="majorHAnsi" w:hAnsiTheme="majorHAnsi" w:cs="Helvetica"/>
          <w:b/>
          <w:color w:val="555658"/>
          <w:sz w:val="32"/>
          <w:szCs w:val="32"/>
          <w:lang w:val="en"/>
        </w:rPr>
      </w:pPr>
      <w:r w:rsidRPr="008D0D2F">
        <w:rPr>
          <w:rFonts w:asciiTheme="majorHAnsi" w:hAnsiTheme="majorHAnsi" w:cs="Helvetica"/>
          <w:b/>
          <w:color w:val="555658"/>
          <w:sz w:val="32"/>
          <w:szCs w:val="32"/>
          <w:lang w:val="en"/>
        </w:rPr>
        <w:t>DIBELS 8 KINDERGARTEN BENCHMARK GOALS</w:t>
      </w:r>
    </w:p>
    <w:tbl>
      <w:tblPr>
        <w:tblStyle w:val="TableGrid"/>
        <w:tblW w:w="0" w:type="auto"/>
        <w:tblLook w:val="04A0" w:firstRow="1" w:lastRow="0" w:firstColumn="1" w:lastColumn="0" w:noHBand="0" w:noVBand="1"/>
      </w:tblPr>
      <w:tblGrid>
        <w:gridCol w:w="3775"/>
        <w:gridCol w:w="1858"/>
        <w:gridCol w:w="1858"/>
        <w:gridCol w:w="1859"/>
      </w:tblGrid>
      <w:tr w:rsidR="008D0D2F" w:rsidRPr="008D0D2F" w:rsidTr="008D0D2F">
        <w:tc>
          <w:tcPr>
            <w:tcW w:w="3775" w:type="dxa"/>
          </w:tcPr>
          <w:p w:rsidR="008D0D2F" w:rsidRPr="008D0D2F" w:rsidRDefault="008D0D2F" w:rsidP="008D0D2F">
            <w:pPr>
              <w:jc w:val="center"/>
              <w:rPr>
                <w:rFonts w:asciiTheme="majorHAnsi" w:hAnsiTheme="majorHAnsi"/>
                <w:sz w:val="28"/>
                <w:szCs w:val="28"/>
              </w:rPr>
            </w:pPr>
          </w:p>
        </w:tc>
        <w:tc>
          <w:tcPr>
            <w:tcW w:w="1858" w:type="dxa"/>
          </w:tcPr>
          <w:p w:rsidR="008D0D2F" w:rsidRPr="008D0D2F" w:rsidRDefault="008D0D2F" w:rsidP="008D0D2F">
            <w:pPr>
              <w:jc w:val="center"/>
              <w:rPr>
                <w:rFonts w:asciiTheme="majorHAnsi" w:hAnsiTheme="majorHAnsi"/>
                <w:b/>
                <w:sz w:val="28"/>
                <w:szCs w:val="28"/>
              </w:rPr>
            </w:pPr>
            <w:r w:rsidRPr="008D0D2F">
              <w:rPr>
                <w:rFonts w:asciiTheme="majorHAnsi" w:hAnsiTheme="majorHAnsi"/>
                <w:b/>
                <w:sz w:val="28"/>
                <w:szCs w:val="28"/>
              </w:rPr>
              <w:t>Fall</w:t>
            </w:r>
          </w:p>
        </w:tc>
        <w:tc>
          <w:tcPr>
            <w:tcW w:w="1858" w:type="dxa"/>
          </w:tcPr>
          <w:p w:rsidR="008D0D2F" w:rsidRPr="008D0D2F" w:rsidRDefault="008D0D2F" w:rsidP="008D0D2F">
            <w:pPr>
              <w:jc w:val="center"/>
              <w:rPr>
                <w:rFonts w:asciiTheme="majorHAnsi" w:hAnsiTheme="majorHAnsi"/>
                <w:b/>
                <w:sz w:val="28"/>
                <w:szCs w:val="28"/>
              </w:rPr>
            </w:pPr>
            <w:r w:rsidRPr="008D0D2F">
              <w:rPr>
                <w:rFonts w:asciiTheme="majorHAnsi" w:hAnsiTheme="majorHAnsi"/>
                <w:b/>
                <w:sz w:val="28"/>
                <w:szCs w:val="28"/>
              </w:rPr>
              <w:t>Winter</w:t>
            </w:r>
          </w:p>
        </w:tc>
        <w:tc>
          <w:tcPr>
            <w:tcW w:w="1859" w:type="dxa"/>
          </w:tcPr>
          <w:p w:rsidR="008D0D2F" w:rsidRPr="008D0D2F" w:rsidRDefault="008D0D2F" w:rsidP="008D0D2F">
            <w:pPr>
              <w:jc w:val="center"/>
              <w:rPr>
                <w:rFonts w:asciiTheme="majorHAnsi" w:hAnsiTheme="majorHAnsi"/>
                <w:b/>
                <w:sz w:val="28"/>
                <w:szCs w:val="28"/>
              </w:rPr>
            </w:pPr>
            <w:r w:rsidRPr="008D0D2F">
              <w:rPr>
                <w:rFonts w:asciiTheme="majorHAnsi" w:hAnsiTheme="majorHAnsi"/>
                <w:b/>
                <w:sz w:val="28"/>
                <w:szCs w:val="28"/>
              </w:rPr>
              <w:t>Spring</w:t>
            </w:r>
          </w:p>
        </w:tc>
      </w:tr>
      <w:tr w:rsidR="008D0D2F" w:rsidRPr="008D0D2F" w:rsidTr="008D0D2F">
        <w:tc>
          <w:tcPr>
            <w:tcW w:w="3775" w:type="dxa"/>
          </w:tcPr>
          <w:p w:rsidR="008D0D2F" w:rsidRPr="008D0D2F" w:rsidRDefault="008D0D2F" w:rsidP="008D0D2F">
            <w:pPr>
              <w:jc w:val="center"/>
              <w:rPr>
                <w:rFonts w:asciiTheme="majorHAnsi" w:hAnsiTheme="majorHAnsi"/>
                <w:sz w:val="28"/>
                <w:szCs w:val="28"/>
              </w:rPr>
            </w:pPr>
            <w:r w:rsidRPr="008D0D2F">
              <w:rPr>
                <w:rFonts w:asciiTheme="majorHAnsi" w:hAnsiTheme="majorHAnsi"/>
                <w:sz w:val="28"/>
                <w:szCs w:val="28"/>
              </w:rPr>
              <w:t>Letter Naming Fluency</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25</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37</w:t>
            </w:r>
          </w:p>
        </w:tc>
        <w:tc>
          <w:tcPr>
            <w:tcW w:w="1859"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42</w:t>
            </w:r>
          </w:p>
        </w:tc>
      </w:tr>
      <w:tr w:rsidR="008D0D2F" w:rsidRPr="008D0D2F" w:rsidTr="008D0D2F">
        <w:tc>
          <w:tcPr>
            <w:tcW w:w="3775" w:type="dxa"/>
          </w:tcPr>
          <w:p w:rsidR="008D0D2F" w:rsidRPr="008D0D2F" w:rsidRDefault="008D0D2F" w:rsidP="008D0D2F">
            <w:pPr>
              <w:jc w:val="center"/>
              <w:rPr>
                <w:rFonts w:asciiTheme="majorHAnsi" w:hAnsiTheme="majorHAnsi"/>
                <w:sz w:val="28"/>
                <w:szCs w:val="28"/>
              </w:rPr>
            </w:pPr>
            <w:r w:rsidRPr="008D0D2F">
              <w:rPr>
                <w:rFonts w:asciiTheme="majorHAnsi" w:hAnsiTheme="majorHAnsi"/>
                <w:sz w:val="28"/>
                <w:szCs w:val="28"/>
              </w:rPr>
              <w:t>Phoneme Segmentation Fluency</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12</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32</w:t>
            </w:r>
          </w:p>
        </w:tc>
        <w:tc>
          <w:tcPr>
            <w:tcW w:w="1859"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47</w:t>
            </w:r>
          </w:p>
        </w:tc>
      </w:tr>
      <w:tr w:rsidR="008D0D2F" w:rsidRPr="008D0D2F" w:rsidTr="008D0D2F">
        <w:tc>
          <w:tcPr>
            <w:tcW w:w="3775" w:type="dxa"/>
          </w:tcPr>
          <w:p w:rsidR="008D0D2F" w:rsidRPr="008D0D2F" w:rsidRDefault="008D0D2F" w:rsidP="008D0D2F">
            <w:pPr>
              <w:jc w:val="center"/>
              <w:rPr>
                <w:rFonts w:asciiTheme="majorHAnsi" w:hAnsiTheme="majorHAnsi"/>
                <w:sz w:val="28"/>
                <w:szCs w:val="28"/>
              </w:rPr>
            </w:pPr>
            <w:r w:rsidRPr="008D0D2F">
              <w:rPr>
                <w:rFonts w:asciiTheme="majorHAnsi" w:hAnsiTheme="majorHAnsi"/>
                <w:sz w:val="28"/>
                <w:szCs w:val="28"/>
              </w:rPr>
              <w:t>Nonsense Word Fluency (CLS)</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10</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26</w:t>
            </w:r>
          </w:p>
        </w:tc>
        <w:tc>
          <w:tcPr>
            <w:tcW w:w="1859"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33</w:t>
            </w:r>
          </w:p>
        </w:tc>
      </w:tr>
      <w:tr w:rsidR="008D0D2F" w:rsidRPr="008D0D2F" w:rsidTr="008D0D2F">
        <w:tc>
          <w:tcPr>
            <w:tcW w:w="3775" w:type="dxa"/>
          </w:tcPr>
          <w:p w:rsidR="008D0D2F" w:rsidRPr="008D0D2F" w:rsidRDefault="008D0D2F" w:rsidP="008D0D2F">
            <w:pPr>
              <w:jc w:val="center"/>
              <w:rPr>
                <w:rFonts w:asciiTheme="majorHAnsi" w:hAnsiTheme="majorHAnsi"/>
                <w:sz w:val="28"/>
                <w:szCs w:val="28"/>
              </w:rPr>
            </w:pPr>
            <w:r w:rsidRPr="008D0D2F">
              <w:rPr>
                <w:rFonts w:asciiTheme="majorHAnsi" w:hAnsiTheme="majorHAnsi"/>
                <w:sz w:val="28"/>
                <w:szCs w:val="28"/>
              </w:rPr>
              <w:t>Nonsense Word Fluency (WRC)</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1</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4</w:t>
            </w:r>
          </w:p>
        </w:tc>
        <w:tc>
          <w:tcPr>
            <w:tcW w:w="1859"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8</w:t>
            </w:r>
          </w:p>
        </w:tc>
      </w:tr>
      <w:tr w:rsidR="008D0D2F" w:rsidRPr="008D0D2F" w:rsidTr="008D0D2F">
        <w:tc>
          <w:tcPr>
            <w:tcW w:w="3775" w:type="dxa"/>
          </w:tcPr>
          <w:p w:rsidR="008D0D2F" w:rsidRPr="008D0D2F" w:rsidRDefault="008D0D2F" w:rsidP="008D0D2F">
            <w:pPr>
              <w:jc w:val="center"/>
              <w:rPr>
                <w:rFonts w:asciiTheme="majorHAnsi" w:hAnsiTheme="majorHAnsi"/>
                <w:sz w:val="28"/>
                <w:szCs w:val="28"/>
              </w:rPr>
            </w:pPr>
            <w:r w:rsidRPr="008D0D2F">
              <w:rPr>
                <w:rFonts w:asciiTheme="majorHAnsi" w:hAnsiTheme="majorHAnsi"/>
                <w:sz w:val="28"/>
                <w:szCs w:val="28"/>
              </w:rPr>
              <w:t>Words Read Fluency</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1</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5</w:t>
            </w:r>
          </w:p>
        </w:tc>
        <w:tc>
          <w:tcPr>
            <w:tcW w:w="1859"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10</w:t>
            </w:r>
          </w:p>
        </w:tc>
      </w:tr>
      <w:tr w:rsidR="008D0D2F" w:rsidRPr="008D0D2F" w:rsidTr="008D0D2F">
        <w:tc>
          <w:tcPr>
            <w:tcW w:w="3775"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COMPOSITE</w:t>
            </w:r>
          </w:p>
        </w:tc>
        <w:tc>
          <w:tcPr>
            <w:tcW w:w="1858" w:type="dxa"/>
          </w:tcPr>
          <w:p w:rsidR="008D0D2F" w:rsidRDefault="008D0D2F" w:rsidP="008D0D2F">
            <w:pPr>
              <w:jc w:val="center"/>
              <w:rPr>
                <w:rFonts w:asciiTheme="majorHAnsi" w:hAnsiTheme="majorHAnsi"/>
                <w:sz w:val="28"/>
                <w:szCs w:val="28"/>
              </w:rPr>
            </w:pPr>
            <w:r>
              <w:rPr>
                <w:rFonts w:asciiTheme="majorHAnsi" w:hAnsiTheme="majorHAnsi"/>
                <w:sz w:val="28"/>
                <w:szCs w:val="28"/>
              </w:rPr>
              <w:t>306</w:t>
            </w:r>
          </w:p>
        </w:tc>
        <w:tc>
          <w:tcPr>
            <w:tcW w:w="1858"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373</w:t>
            </w:r>
          </w:p>
        </w:tc>
        <w:tc>
          <w:tcPr>
            <w:tcW w:w="1859" w:type="dxa"/>
          </w:tcPr>
          <w:p w:rsidR="008D0D2F" w:rsidRPr="008D0D2F" w:rsidRDefault="008D0D2F" w:rsidP="008D0D2F">
            <w:pPr>
              <w:jc w:val="center"/>
              <w:rPr>
                <w:rFonts w:asciiTheme="majorHAnsi" w:hAnsiTheme="majorHAnsi"/>
                <w:sz w:val="28"/>
                <w:szCs w:val="28"/>
              </w:rPr>
            </w:pPr>
            <w:r>
              <w:rPr>
                <w:rFonts w:asciiTheme="majorHAnsi" w:hAnsiTheme="majorHAnsi"/>
                <w:sz w:val="28"/>
                <w:szCs w:val="28"/>
              </w:rPr>
              <w:t>428</w:t>
            </w:r>
          </w:p>
        </w:tc>
      </w:tr>
    </w:tbl>
    <w:p w:rsidR="002B55D3" w:rsidRDefault="002B55D3" w:rsidP="0043209F">
      <w:pPr>
        <w:rPr>
          <w:rFonts w:asciiTheme="majorHAnsi" w:hAnsiTheme="majorHAnsi"/>
        </w:rPr>
      </w:pPr>
    </w:p>
    <w:p w:rsidR="002B55D3" w:rsidRDefault="002B55D3" w:rsidP="002B55D3">
      <w:pPr>
        <w:rPr>
          <w:rFonts w:asciiTheme="majorHAnsi" w:hAnsiTheme="majorHAnsi"/>
        </w:rPr>
      </w:pPr>
    </w:p>
    <w:p w:rsidR="00184F58" w:rsidRPr="002B55D3" w:rsidRDefault="002B55D3" w:rsidP="002B55D3">
      <w:pPr>
        <w:jc w:val="center"/>
        <w:rPr>
          <w:rFonts w:asciiTheme="majorHAnsi" w:hAnsiTheme="majorHAnsi"/>
        </w:rPr>
      </w:pPr>
      <w:r>
        <w:rPr>
          <w:rFonts w:asciiTheme="majorHAnsi" w:hAnsiTheme="majorHAnsi"/>
          <w:noProof/>
        </w:rPr>
        <mc:AlternateContent>
          <mc:Choice Requires="wps">
            <w:drawing>
              <wp:anchor distT="0" distB="0" distL="114300" distR="114300" simplePos="0" relativeHeight="251660288" behindDoc="0" locked="0" layoutInCell="1" allowOverlap="1">
                <wp:simplePos x="0" y="0"/>
                <wp:positionH relativeFrom="column">
                  <wp:posOffset>1371600</wp:posOffset>
                </wp:positionH>
                <wp:positionV relativeFrom="paragraph">
                  <wp:posOffset>1623695</wp:posOffset>
                </wp:positionV>
                <wp:extent cx="3257550" cy="581025"/>
                <wp:effectExtent l="0" t="0" r="0" b="9525"/>
                <wp:wrapNone/>
                <wp:docPr id="5" name="Text Box 5"/>
                <wp:cNvGraphicFramePr/>
                <a:graphic xmlns:a="http://schemas.openxmlformats.org/drawingml/2006/main">
                  <a:graphicData uri="http://schemas.microsoft.com/office/word/2010/wordprocessingShape">
                    <wps:wsp>
                      <wps:cNvSpPr txBox="1"/>
                      <wps:spPr>
                        <a:xfrm>
                          <a:off x="0" y="0"/>
                          <a:ext cx="3257550" cy="5810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B55D3" w:rsidRDefault="002B55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7" type="#_x0000_t202" style="position:absolute;left:0;text-align:left;margin-left:108pt;margin-top:127.85pt;width:256.5pt;height:45.7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" fillcolor="white [3201]" stroked="f" strokeweight=".5pt">
                <v:textbox>
                  <w:txbxContent>
                    <w:p w:rsidR="002B55D3" w:rsidRDefault="002B55D3"/>
                  </w:txbxContent>
                </v:textbox>
              </v:shape>
            </w:pict>
          </mc:Fallback>
        </mc:AlternateContent>
      </w:r>
      <w:r>
        <w:rPr>
          <w:rFonts w:asciiTheme="majorHAnsi" w:hAnsiTheme="majorHAnsi"/>
          <w:noProof/>
        </w:rPr>
        <w:drawing>
          <wp:inline distT="0" distB="0" distL="0" distR="0">
            <wp:extent cx="3238500" cy="2133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worm 2.jpg"/>
                    <pic:cNvPicPr/>
                  </pic:nvPicPr>
                  <pic:blipFill>
                    <a:blip r:embed="rId8">
                      <a:extLst>
                        <a:ext uri="{28A0092B-C50C-407E-A947-70E740481C1C}">
                          <a14:useLocalDpi xmlns:a14="http://schemas.microsoft.com/office/drawing/2010/main" val="0"/>
                        </a:ext>
                      </a:extLst>
                    </a:blip>
                    <a:stretch>
                      <a:fillRect/>
                    </a:stretch>
                  </pic:blipFill>
                  <pic:spPr>
                    <a:xfrm>
                      <a:off x="0" y="0"/>
                      <a:ext cx="3238500" cy="2133600"/>
                    </a:xfrm>
                    <a:prstGeom prst="rect">
                      <a:avLst/>
                    </a:prstGeom>
                  </pic:spPr>
                </pic:pic>
              </a:graphicData>
            </a:graphic>
          </wp:inline>
        </w:drawing>
      </w:r>
    </w:p>
    <w:sectPr w:rsidR="00184F58" w:rsidRPr="002B55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8CE"/>
    <w:multiLevelType w:val="multilevel"/>
    <w:tmpl w:val="0DA25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3E443C"/>
    <w:multiLevelType w:val="hybridMultilevel"/>
    <w:tmpl w:val="DEFA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4F58"/>
    <w:rsid w:val="0018166F"/>
    <w:rsid w:val="00184F58"/>
    <w:rsid w:val="002B55D3"/>
    <w:rsid w:val="0043209F"/>
    <w:rsid w:val="008D0D2F"/>
    <w:rsid w:val="00946D94"/>
    <w:rsid w:val="00FC6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98F2BB-F5A3-4EA2-8109-96082481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F58"/>
    <w:pPr>
      <w:ind w:left="720"/>
      <w:contextualSpacing/>
    </w:pPr>
  </w:style>
  <w:style w:type="character" w:styleId="Hyperlink">
    <w:name w:val="Hyperlink"/>
    <w:basedOn w:val="DefaultParagraphFont"/>
    <w:uiPriority w:val="99"/>
    <w:semiHidden/>
    <w:unhideWhenUsed/>
    <w:rsid w:val="0043209F"/>
    <w:rPr>
      <w:b w:val="0"/>
      <w:bCs w:val="0"/>
      <w:strike w:val="0"/>
      <w:dstrike w:val="0"/>
      <w:color w:val="00727A"/>
      <w:u w:val="none"/>
      <w:effect w:val="none"/>
      <w:shd w:val="clear" w:color="auto" w:fill="auto"/>
    </w:rPr>
  </w:style>
  <w:style w:type="table" w:styleId="TableGrid">
    <w:name w:val="Table Grid"/>
    <w:basedOn w:val="TableNormal"/>
    <w:uiPriority w:val="39"/>
    <w:rsid w:val="008D0D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B5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5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541556">
      <w:bodyDiv w:val="1"/>
      <w:marLeft w:val="0"/>
      <w:marRight w:val="0"/>
      <w:marTop w:val="0"/>
      <w:marBottom w:val="0"/>
      <w:divBdr>
        <w:top w:val="none" w:sz="0" w:space="0" w:color="auto"/>
        <w:left w:val="none" w:sz="0" w:space="0" w:color="auto"/>
        <w:bottom w:val="none" w:sz="0" w:space="0" w:color="auto"/>
        <w:right w:val="none" w:sz="0" w:space="0" w:color="auto"/>
      </w:divBdr>
      <w:divsChild>
        <w:div w:id="1111165944">
          <w:marLeft w:val="0"/>
          <w:marRight w:val="0"/>
          <w:marTop w:val="0"/>
          <w:marBottom w:val="0"/>
          <w:divBdr>
            <w:top w:val="none" w:sz="0" w:space="0" w:color="auto"/>
            <w:left w:val="none" w:sz="0" w:space="0" w:color="auto"/>
            <w:bottom w:val="none" w:sz="0" w:space="0" w:color="auto"/>
            <w:right w:val="none" w:sz="0" w:space="0" w:color="auto"/>
          </w:divBdr>
          <w:divsChild>
            <w:div w:id="1745570903">
              <w:marLeft w:val="0"/>
              <w:marRight w:val="0"/>
              <w:marTop w:val="0"/>
              <w:marBottom w:val="0"/>
              <w:divBdr>
                <w:top w:val="single" w:sz="2" w:space="0" w:color="EEEEEE"/>
                <w:left w:val="single" w:sz="6" w:space="0" w:color="EEEEEE"/>
                <w:bottom w:val="single" w:sz="2" w:space="0" w:color="EEEEEE"/>
                <w:right w:val="single" w:sz="6" w:space="0" w:color="EEEEEE"/>
              </w:divBdr>
              <w:divsChild>
                <w:div w:id="852915861">
                  <w:marLeft w:val="0"/>
                  <w:marRight w:val="0"/>
                  <w:marTop w:val="0"/>
                  <w:marBottom w:val="0"/>
                  <w:divBdr>
                    <w:top w:val="none" w:sz="0" w:space="0" w:color="auto"/>
                    <w:left w:val="none" w:sz="0" w:space="0" w:color="auto"/>
                    <w:bottom w:val="none" w:sz="0" w:space="0" w:color="auto"/>
                    <w:right w:val="none" w:sz="0" w:space="0" w:color="auto"/>
                  </w:divBdr>
                  <w:divsChild>
                    <w:div w:id="1972204927">
                      <w:marLeft w:val="0"/>
                      <w:marRight w:val="0"/>
                      <w:marTop w:val="0"/>
                      <w:marBottom w:val="0"/>
                      <w:divBdr>
                        <w:top w:val="none" w:sz="0" w:space="0" w:color="auto"/>
                        <w:left w:val="none" w:sz="0" w:space="0" w:color="auto"/>
                        <w:bottom w:val="none" w:sz="0" w:space="0" w:color="auto"/>
                        <w:right w:val="none" w:sz="0" w:space="0" w:color="auto"/>
                      </w:divBdr>
                      <w:divsChild>
                        <w:div w:id="436144919">
                          <w:marLeft w:val="-225"/>
                          <w:marRight w:val="-225"/>
                          <w:marTop w:val="0"/>
                          <w:marBottom w:val="0"/>
                          <w:divBdr>
                            <w:top w:val="none" w:sz="0" w:space="0" w:color="auto"/>
                            <w:left w:val="none" w:sz="0" w:space="0" w:color="auto"/>
                            <w:bottom w:val="none" w:sz="0" w:space="0" w:color="auto"/>
                            <w:right w:val="none" w:sz="0" w:space="0" w:color="auto"/>
                          </w:divBdr>
                          <w:divsChild>
                            <w:div w:id="578756307">
                              <w:marLeft w:val="0"/>
                              <w:marRight w:val="0"/>
                              <w:marTop w:val="0"/>
                              <w:marBottom w:val="0"/>
                              <w:divBdr>
                                <w:top w:val="none" w:sz="0" w:space="0" w:color="auto"/>
                                <w:left w:val="none" w:sz="0" w:space="0" w:color="auto"/>
                                <w:bottom w:val="none" w:sz="0" w:space="0" w:color="auto"/>
                                <w:right w:val="none" w:sz="0" w:space="0" w:color="auto"/>
                              </w:divBdr>
                              <w:divsChild>
                                <w:div w:id="2124035617">
                                  <w:marLeft w:val="0"/>
                                  <w:marRight w:val="0"/>
                                  <w:marTop w:val="0"/>
                                  <w:marBottom w:val="0"/>
                                  <w:divBdr>
                                    <w:top w:val="none" w:sz="0" w:space="0" w:color="auto"/>
                                    <w:left w:val="none" w:sz="0" w:space="0" w:color="auto"/>
                                    <w:bottom w:val="none" w:sz="0" w:space="0" w:color="auto"/>
                                    <w:right w:val="none" w:sz="0" w:space="0" w:color="auto"/>
                                  </w:divBdr>
                                  <w:divsChild>
                                    <w:div w:id="1991324188">
                                      <w:marLeft w:val="0"/>
                                      <w:marRight w:val="0"/>
                                      <w:marTop w:val="0"/>
                                      <w:marBottom w:val="0"/>
                                      <w:divBdr>
                                        <w:top w:val="none" w:sz="0" w:space="0" w:color="auto"/>
                                        <w:left w:val="none" w:sz="0" w:space="0" w:color="auto"/>
                                        <w:bottom w:val="none" w:sz="0" w:space="0" w:color="auto"/>
                                        <w:right w:val="none" w:sz="0" w:space="0" w:color="auto"/>
                                      </w:divBdr>
                                      <w:divsChild>
                                        <w:div w:id="1667978376">
                                          <w:marLeft w:val="0"/>
                                          <w:marRight w:val="0"/>
                                          <w:marTop w:val="0"/>
                                          <w:marBottom w:val="0"/>
                                          <w:divBdr>
                                            <w:top w:val="none" w:sz="0" w:space="0" w:color="auto"/>
                                            <w:left w:val="none" w:sz="0" w:space="0" w:color="auto"/>
                                            <w:bottom w:val="none" w:sz="0" w:space="0" w:color="auto"/>
                                            <w:right w:val="none" w:sz="0" w:space="0" w:color="auto"/>
                                          </w:divBdr>
                                          <w:divsChild>
                                            <w:div w:id="102420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hyperlink" Target="https://dibels.uoregon.edu/help/dds/references.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Womble</dc:creator>
  <cp:keywords/>
  <dc:description/>
  <cp:lastModifiedBy>Jodi Womble</cp:lastModifiedBy>
  <cp:revision>3</cp:revision>
  <cp:lastPrinted>2019-11-15T22:49:00Z</cp:lastPrinted>
  <dcterms:created xsi:type="dcterms:W3CDTF">2019-11-15T22:50:00Z</dcterms:created>
  <dcterms:modified xsi:type="dcterms:W3CDTF">2019-12-04T17:18:00Z</dcterms:modified>
</cp:coreProperties>
</file>