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EB" w:rsidRDefault="00766501">
      <w:r>
        <w:rPr>
          <w:rFonts w:eastAsia="Times New Roman" w:cs="Times New Roman"/>
          <w:lang w:val="es-ES"/>
        </w:rPr>
        <w:t>POLÍTICA DE EMPLEO</w:t>
      </w:r>
      <w:r>
        <w:rPr>
          <w:rFonts w:eastAsia="Times New Roman" w:cs="Times New Roman"/>
          <w:lang w:val="es-ES"/>
        </w:rPr>
        <w:br/>
      </w:r>
      <w:r>
        <w:rPr>
          <w:rFonts w:eastAsia="Times New Roman" w:cs="Times New Roman"/>
          <w:lang w:val="es-ES"/>
        </w:rPr>
        <w:br/>
        <w:t>Declaración de Igualdad de Oportunidades de Empleo</w:t>
      </w:r>
      <w:r>
        <w:rPr>
          <w:rFonts w:eastAsia="Times New Roman" w:cs="Times New Roman"/>
          <w:lang w:val="es-ES"/>
        </w:rPr>
        <w:br/>
      </w:r>
      <w:r>
        <w:rPr>
          <w:rFonts w:eastAsia="Times New Roman" w:cs="Times New Roman"/>
          <w:lang w:val="es-ES"/>
        </w:rPr>
        <w:br/>
        <w:t>La oportunidad de empleo, así como la continuación y el avance en el empleo, se otorgarán por igual a miembros de todas las razas, credos, colores, géneros, religiones, edades, orígenes nacionales e individuos con discapacidades o veteranos sin importar información genética protegida. . Todas las decisiones de empleo y avance se tomarán solo con respecto a las calificaciones para los puestos involucrados.</w:t>
      </w:r>
      <w:bookmarkStart w:id="0" w:name="_GoBack"/>
      <w:bookmarkEnd w:id="0"/>
    </w:p>
    <w:sectPr w:rsidR="009D73EB" w:rsidSect="009D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1"/>
    <w:rsid w:val="00766501"/>
    <w:rsid w:val="009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BC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2018-02-26T21:36:00Z</dcterms:created>
  <dcterms:modified xsi:type="dcterms:W3CDTF">2018-02-26T21:37:00Z</dcterms:modified>
</cp:coreProperties>
</file>