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84" w:rsidRPr="003D2BA0" w:rsidRDefault="004E5B84" w:rsidP="004E5B84">
      <w:pPr>
        <w:rPr>
          <w:b/>
        </w:rPr>
      </w:pPr>
      <w:r>
        <w:rPr>
          <w:b/>
          <w:i/>
          <w:noProof/>
          <w:sz w:val="20"/>
          <w:szCs w:val="20"/>
        </w:rPr>
        <w:drawing>
          <wp:anchor distT="0" distB="0" distL="114300" distR="114300" simplePos="0" relativeHeight="487591424" behindDoc="0" locked="0" layoutInCell="1" allowOverlap="1">
            <wp:simplePos x="0" y="0"/>
            <wp:positionH relativeFrom="column">
              <wp:posOffset>19685</wp:posOffset>
            </wp:positionH>
            <wp:positionV relativeFrom="paragraph">
              <wp:posOffset>-459740</wp:posOffset>
            </wp:positionV>
            <wp:extent cx="2529205" cy="1073150"/>
            <wp:effectExtent l="19050" t="0" r="4445" b="0"/>
            <wp:wrapTopAndBottom/>
            <wp:docPr id="7" name="Picture 7" descr="https://www.freelogoservices.com/api/main/images/1j+ojFVDOMkX9Wytexe43D6kifGIqRROnxvIwXs1M3EMoAJtliAqh...Jq8...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reelogoservices.com/api/main/images/1j+ojFVDOMkX9Wytexe43D6kifGIqRROnxvIwXs1M3EMoAJtliAqh...Jq8...oy"/>
                    <pic:cNvPicPr>
                      <a:picLocks noChangeAspect="1" noChangeArrowheads="1"/>
                    </pic:cNvPicPr>
                  </pic:nvPicPr>
                  <pic:blipFill>
                    <a:blip r:embed="rId8" cstate="print"/>
                    <a:srcRect/>
                    <a:stretch>
                      <a:fillRect/>
                    </a:stretch>
                  </pic:blipFill>
                  <pic:spPr bwMode="auto">
                    <a:xfrm>
                      <a:off x="0" y="0"/>
                      <a:ext cx="2529205" cy="1073150"/>
                    </a:xfrm>
                    <a:prstGeom prst="rect">
                      <a:avLst/>
                    </a:prstGeom>
                    <a:noFill/>
                    <a:ln w="9525">
                      <a:noFill/>
                      <a:miter lim="800000"/>
                      <a:headEnd/>
                      <a:tailEnd/>
                    </a:ln>
                  </pic:spPr>
                </pic:pic>
              </a:graphicData>
            </a:graphic>
          </wp:anchor>
        </w:drawing>
      </w:r>
      <w:r w:rsidRPr="003D2BA0">
        <w:rPr>
          <w:b/>
          <w:i/>
          <w:sz w:val="20"/>
          <w:szCs w:val="20"/>
        </w:rPr>
        <w:t xml:space="preserve">  </w:t>
      </w:r>
      <w:r w:rsidRPr="003D2BA0">
        <w:rPr>
          <w:b/>
          <w:i/>
        </w:rPr>
        <w:t>"Placing families on a path to success"</w:t>
      </w:r>
    </w:p>
    <w:p w:rsidR="004E5B84" w:rsidRDefault="004E5B84" w:rsidP="004E5B84">
      <w:pPr>
        <w:rPr>
          <w:sz w:val="20"/>
          <w:szCs w:val="20"/>
        </w:rPr>
      </w:pPr>
      <w:r>
        <w:rPr>
          <w:i/>
          <w:sz w:val="20"/>
          <w:szCs w:val="20"/>
        </w:rPr>
        <w:t xml:space="preserve">               </w:t>
      </w:r>
      <w:r>
        <w:rPr>
          <w:sz w:val="20"/>
          <w:szCs w:val="20"/>
        </w:rPr>
        <w:t>21685 U. S. Hwy. 231 N</w:t>
      </w:r>
    </w:p>
    <w:p w:rsidR="004E5B84" w:rsidRDefault="004E5B84" w:rsidP="004E5B84">
      <w:pPr>
        <w:rPr>
          <w:sz w:val="20"/>
          <w:szCs w:val="20"/>
        </w:rPr>
      </w:pPr>
      <w:r>
        <w:rPr>
          <w:sz w:val="20"/>
          <w:szCs w:val="20"/>
        </w:rPr>
        <w:t xml:space="preserve">              Pell City, Alabama 35125</w:t>
      </w:r>
    </w:p>
    <w:p w:rsidR="004E5B84" w:rsidRDefault="004E5B84" w:rsidP="004E5B84">
      <w:pPr>
        <w:rPr>
          <w:sz w:val="20"/>
          <w:szCs w:val="20"/>
        </w:rPr>
      </w:pPr>
      <w:r>
        <w:rPr>
          <w:sz w:val="20"/>
          <w:szCs w:val="20"/>
        </w:rPr>
        <w:t>Phone: 205-338-9694   Fax: 205-338-3215</w:t>
      </w: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rPr>
          <w:rFonts w:ascii="Times New Roman"/>
        </w:rPr>
      </w:pPr>
    </w:p>
    <w:p w:rsidR="00813116" w:rsidRDefault="00813116">
      <w:pPr>
        <w:pStyle w:val="BodyText"/>
        <w:spacing w:before="7"/>
        <w:rPr>
          <w:rFonts w:ascii="Times New Roman"/>
          <w:sz w:val="26"/>
        </w:rPr>
      </w:pPr>
    </w:p>
    <w:p w:rsidR="00813116" w:rsidRDefault="00446CD9">
      <w:pPr>
        <w:pStyle w:val="Title"/>
      </w:pPr>
      <w:r>
        <w:t>ST. CLAIR COUNTY HEAD START</w:t>
      </w:r>
    </w:p>
    <w:p w:rsidR="00813116" w:rsidRDefault="00813116">
      <w:pPr>
        <w:pStyle w:val="BodyText"/>
        <w:rPr>
          <w:b/>
          <w:sz w:val="36"/>
        </w:rPr>
      </w:pPr>
    </w:p>
    <w:p w:rsidR="00813116" w:rsidRDefault="00813116">
      <w:pPr>
        <w:pStyle w:val="BodyText"/>
        <w:spacing w:before="3"/>
        <w:rPr>
          <w:b/>
          <w:sz w:val="44"/>
        </w:rPr>
      </w:pPr>
    </w:p>
    <w:p w:rsidR="00813116" w:rsidRDefault="00E825FA">
      <w:pPr>
        <w:pStyle w:val="Heading1"/>
        <w:spacing w:line="229" w:lineRule="exact"/>
        <w:ind w:left="2222" w:right="2853" w:firstLine="0"/>
        <w:jc w:val="center"/>
        <w:rPr>
          <w:u w:val="none"/>
        </w:rPr>
      </w:pPr>
      <w:r>
        <w:rPr>
          <w:u w:val="none"/>
        </w:rPr>
        <w:t>REQUEST FOR PROPOSAL</w:t>
      </w:r>
    </w:p>
    <w:p w:rsidR="00CF64F9" w:rsidRDefault="00CF64F9">
      <w:pPr>
        <w:pStyle w:val="Heading1"/>
        <w:spacing w:line="229" w:lineRule="exact"/>
        <w:ind w:left="2222" w:right="2853" w:firstLine="0"/>
        <w:jc w:val="center"/>
        <w:rPr>
          <w:u w:val="none"/>
        </w:rPr>
      </w:pPr>
    </w:p>
    <w:p w:rsidR="00813116" w:rsidRDefault="00E825FA">
      <w:pPr>
        <w:ind w:left="2226" w:right="2853"/>
        <w:jc w:val="center"/>
        <w:rPr>
          <w:b/>
          <w:sz w:val="20"/>
        </w:rPr>
      </w:pPr>
      <w:r>
        <w:rPr>
          <w:b/>
          <w:sz w:val="20"/>
        </w:rPr>
        <w:t>FOR SINGLE AUDIT SERVICES AND TAX RETURN PREPARATION FOR THE PERIOD</w:t>
      </w:r>
    </w:p>
    <w:p w:rsidR="00CF64F9" w:rsidRDefault="00CF64F9">
      <w:pPr>
        <w:ind w:left="2226" w:right="2853"/>
        <w:jc w:val="center"/>
        <w:rPr>
          <w:b/>
          <w:sz w:val="20"/>
        </w:rPr>
      </w:pPr>
    </w:p>
    <w:p w:rsidR="00813116" w:rsidRDefault="009C340C">
      <w:pPr>
        <w:pStyle w:val="Heading1"/>
        <w:spacing w:before="1"/>
        <w:ind w:left="2226" w:right="2851" w:firstLine="0"/>
        <w:jc w:val="center"/>
        <w:rPr>
          <w:u w:val="none"/>
        </w:rPr>
      </w:pPr>
      <w:r>
        <w:rPr>
          <w:u w:val="none"/>
        </w:rPr>
        <w:t>November 1, 2019 - October 31, 2020</w:t>
      </w:r>
    </w:p>
    <w:p w:rsidR="00813116" w:rsidRDefault="00813116">
      <w:pPr>
        <w:jc w:val="center"/>
        <w:sectPr w:rsidR="00813116" w:rsidSect="004E5B8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60" w:bottom="940" w:left="700" w:header="720" w:footer="744"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sectPr>
      </w:pPr>
    </w:p>
    <w:p w:rsidR="00813116" w:rsidRDefault="00E825FA">
      <w:pPr>
        <w:spacing w:before="168" w:line="477" w:lineRule="auto"/>
        <w:ind w:left="4156" w:right="4782"/>
        <w:jc w:val="center"/>
        <w:rPr>
          <w:b/>
          <w:sz w:val="20"/>
        </w:rPr>
      </w:pPr>
      <w:r>
        <w:rPr>
          <w:b/>
          <w:sz w:val="20"/>
        </w:rPr>
        <w:lastRenderedPageBreak/>
        <w:t>TABLE OF CONTENTS</w:t>
      </w:r>
    </w:p>
    <w:p w:rsidR="00813116" w:rsidRDefault="00E825FA">
      <w:pPr>
        <w:pStyle w:val="Heading1"/>
        <w:numPr>
          <w:ilvl w:val="0"/>
          <w:numId w:val="5"/>
        </w:numPr>
        <w:tabs>
          <w:tab w:val="left" w:pos="1371"/>
          <w:tab w:val="left" w:pos="1372"/>
          <w:tab w:val="right" w:leader="dot" w:pos="10013"/>
        </w:tabs>
        <w:spacing w:before="4"/>
        <w:ind w:hanging="721"/>
        <w:rPr>
          <w:u w:val="none"/>
        </w:rPr>
      </w:pPr>
      <w:r>
        <w:rPr>
          <w:u w:val="none"/>
        </w:rPr>
        <w:t>GENERAL</w:t>
      </w:r>
      <w:r>
        <w:rPr>
          <w:spacing w:val="1"/>
          <w:u w:val="none"/>
        </w:rPr>
        <w:t xml:space="preserve"> </w:t>
      </w:r>
      <w:r>
        <w:rPr>
          <w:u w:val="none"/>
        </w:rPr>
        <w:t>INFORMATION</w:t>
      </w:r>
      <w:r>
        <w:rPr>
          <w:u w:val="none"/>
        </w:rPr>
        <w:tab/>
        <w:t>3</w:t>
      </w:r>
    </w:p>
    <w:p w:rsidR="00813116" w:rsidRDefault="00E825FA">
      <w:pPr>
        <w:pStyle w:val="ListParagraph"/>
        <w:numPr>
          <w:ilvl w:val="1"/>
          <w:numId w:val="5"/>
        </w:numPr>
        <w:tabs>
          <w:tab w:val="left" w:pos="2091"/>
          <w:tab w:val="left" w:pos="2092"/>
          <w:tab w:val="right" w:leader="dot" w:pos="10013"/>
        </w:tabs>
        <w:spacing w:before="461"/>
        <w:ind w:hanging="721"/>
        <w:rPr>
          <w:sz w:val="20"/>
        </w:rPr>
      </w:pPr>
      <w:r>
        <w:rPr>
          <w:sz w:val="20"/>
        </w:rPr>
        <w:t>Purpose</w:t>
      </w:r>
      <w:r>
        <w:rPr>
          <w:sz w:val="20"/>
        </w:rPr>
        <w:tab/>
        <w:t>3</w:t>
      </w:r>
    </w:p>
    <w:p w:rsidR="00813116" w:rsidRDefault="00E825FA">
      <w:pPr>
        <w:pStyle w:val="ListParagraph"/>
        <w:numPr>
          <w:ilvl w:val="1"/>
          <w:numId w:val="5"/>
        </w:numPr>
        <w:tabs>
          <w:tab w:val="left" w:pos="2091"/>
          <w:tab w:val="left" w:pos="2092"/>
        </w:tabs>
        <w:ind w:hanging="721"/>
        <w:rPr>
          <w:sz w:val="20"/>
        </w:rPr>
      </w:pPr>
      <w:r>
        <w:rPr>
          <w:sz w:val="20"/>
        </w:rPr>
        <w:t>Who May</w:t>
      </w:r>
      <w:r>
        <w:rPr>
          <w:spacing w:val="-6"/>
          <w:sz w:val="20"/>
        </w:rPr>
        <w:t xml:space="preserve"> </w:t>
      </w:r>
      <w:r>
        <w:rPr>
          <w:sz w:val="20"/>
        </w:rPr>
        <w:t>Respond</w:t>
      </w:r>
    </w:p>
    <w:p w:rsidR="00813116" w:rsidRDefault="00E825FA">
      <w:pPr>
        <w:pStyle w:val="ListParagraph"/>
        <w:numPr>
          <w:ilvl w:val="1"/>
          <w:numId w:val="5"/>
        </w:numPr>
        <w:tabs>
          <w:tab w:val="left" w:pos="2091"/>
          <w:tab w:val="left" w:pos="2092"/>
          <w:tab w:val="right" w:leader="dot" w:pos="10013"/>
        </w:tabs>
        <w:spacing w:before="1"/>
        <w:ind w:hanging="721"/>
        <w:rPr>
          <w:sz w:val="20"/>
        </w:rPr>
      </w:pPr>
      <w:r>
        <w:rPr>
          <w:sz w:val="20"/>
        </w:rPr>
        <w:t>Bidder’s</w:t>
      </w:r>
      <w:r>
        <w:rPr>
          <w:spacing w:val="-1"/>
          <w:sz w:val="20"/>
        </w:rPr>
        <w:t xml:space="preserve"> </w:t>
      </w:r>
      <w:r>
        <w:rPr>
          <w:sz w:val="20"/>
        </w:rPr>
        <w:t>Conference</w:t>
      </w:r>
      <w:r>
        <w:rPr>
          <w:rFonts w:ascii="Times New Roman" w:hAnsi="Times New Roman"/>
          <w:sz w:val="20"/>
        </w:rPr>
        <w:tab/>
      </w:r>
      <w:r>
        <w:rPr>
          <w:sz w:val="20"/>
        </w:rPr>
        <w:t>3</w:t>
      </w:r>
    </w:p>
    <w:p w:rsidR="00813116" w:rsidRDefault="00E825FA">
      <w:pPr>
        <w:pStyle w:val="ListParagraph"/>
        <w:numPr>
          <w:ilvl w:val="1"/>
          <w:numId w:val="5"/>
        </w:numPr>
        <w:tabs>
          <w:tab w:val="left" w:pos="2091"/>
          <w:tab w:val="left" w:pos="2092"/>
        </w:tabs>
        <w:ind w:hanging="721"/>
        <w:rPr>
          <w:sz w:val="20"/>
        </w:rPr>
      </w:pPr>
      <w:r>
        <w:rPr>
          <w:sz w:val="20"/>
        </w:rPr>
        <w:t>Instructions on Proposal</w:t>
      </w:r>
      <w:r>
        <w:rPr>
          <w:spacing w:val="2"/>
          <w:sz w:val="20"/>
        </w:rPr>
        <w:t xml:space="preserve"> </w:t>
      </w:r>
      <w:r>
        <w:rPr>
          <w:sz w:val="20"/>
        </w:rPr>
        <w:t>Submission</w:t>
      </w:r>
    </w:p>
    <w:p w:rsidR="00813116" w:rsidRDefault="00E825FA">
      <w:pPr>
        <w:pStyle w:val="ListParagraph"/>
        <w:numPr>
          <w:ilvl w:val="2"/>
          <w:numId w:val="5"/>
        </w:numPr>
        <w:tabs>
          <w:tab w:val="left" w:pos="2811"/>
          <w:tab w:val="left" w:pos="2812"/>
        </w:tabs>
        <w:ind w:hanging="721"/>
        <w:rPr>
          <w:sz w:val="20"/>
        </w:rPr>
      </w:pPr>
      <w:r>
        <w:rPr>
          <w:sz w:val="20"/>
        </w:rPr>
        <w:t>Closing Submission</w:t>
      </w:r>
      <w:r>
        <w:rPr>
          <w:spacing w:val="-1"/>
          <w:sz w:val="20"/>
        </w:rPr>
        <w:t xml:space="preserve"> </w:t>
      </w:r>
      <w:r>
        <w:rPr>
          <w:sz w:val="20"/>
        </w:rPr>
        <w:t>Date</w:t>
      </w:r>
    </w:p>
    <w:p w:rsidR="00813116" w:rsidRDefault="00E825FA">
      <w:pPr>
        <w:pStyle w:val="ListParagraph"/>
        <w:numPr>
          <w:ilvl w:val="2"/>
          <w:numId w:val="5"/>
        </w:numPr>
        <w:tabs>
          <w:tab w:val="left" w:pos="2811"/>
          <w:tab w:val="left" w:pos="2812"/>
        </w:tabs>
        <w:spacing w:before="1" w:line="229" w:lineRule="exact"/>
        <w:ind w:hanging="721"/>
        <w:rPr>
          <w:sz w:val="20"/>
        </w:rPr>
      </w:pPr>
      <w:r>
        <w:rPr>
          <w:sz w:val="20"/>
        </w:rPr>
        <w:t>Inquiries</w:t>
      </w:r>
    </w:p>
    <w:p w:rsidR="00813116" w:rsidRDefault="00E825FA">
      <w:pPr>
        <w:pStyle w:val="ListParagraph"/>
        <w:numPr>
          <w:ilvl w:val="2"/>
          <w:numId w:val="5"/>
        </w:numPr>
        <w:tabs>
          <w:tab w:val="left" w:pos="2811"/>
          <w:tab w:val="left" w:pos="2812"/>
        </w:tabs>
        <w:spacing w:line="229" w:lineRule="exact"/>
        <w:ind w:hanging="721"/>
        <w:rPr>
          <w:sz w:val="20"/>
        </w:rPr>
      </w:pPr>
      <w:r>
        <w:rPr>
          <w:sz w:val="20"/>
        </w:rPr>
        <w:t>Conditions of Proposal</w:t>
      </w:r>
    </w:p>
    <w:p w:rsidR="00813116" w:rsidRDefault="00E825FA">
      <w:pPr>
        <w:pStyle w:val="ListParagraph"/>
        <w:numPr>
          <w:ilvl w:val="2"/>
          <w:numId w:val="5"/>
        </w:numPr>
        <w:tabs>
          <w:tab w:val="left" w:pos="2811"/>
          <w:tab w:val="left" w:pos="2812"/>
        </w:tabs>
        <w:ind w:hanging="721"/>
        <w:rPr>
          <w:sz w:val="20"/>
        </w:rPr>
      </w:pPr>
      <w:r>
        <w:rPr>
          <w:sz w:val="20"/>
        </w:rPr>
        <w:t>Instructions to Prospective</w:t>
      </w:r>
      <w:r>
        <w:rPr>
          <w:spacing w:val="3"/>
          <w:sz w:val="20"/>
        </w:rPr>
        <w:t xml:space="preserve"> </w:t>
      </w:r>
      <w:r>
        <w:rPr>
          <w:sz w:val="20"/>
        </w:rPr>
        <w:t>Contractors</w:t>
      </w:r>
    </w:p>
    <w:p w:rsidR="00813116" w:rsidRDefault="00E825FA">
      <w:pPr>
        <w:pStyle w:val="ListParagraph"/>
        <w:numPr>
          <w:ilvl w:val="2"/>
          <w:numId w:val="5"/>
        </w:numPr>
        <w:tabs>
          <w:tab w:val="left" w:pos="2811"/>
          <w:tab w:val="left" w:pos="2812"/>
        </w:tabs>
        <w:spacing w:before="1"/>
        <w:ind w:hanging="721"/>
        <w:rPr>
          <w:sz w:val="20"/>
        </w:rPr>
      </w:pPr>
      <w:r>
        <w:rPr>
          <w:sz w:val="20"/>
        </w:rPr>
        <w:t>Right to</w:t>
      </w:r>
      <w:r>
        <w:rPr>
          <w:spacing w:val="-1"/>
          <w:sz w:val="20"/>
        </w:rPr>
        <w:t xml:space="preserve"> </w:t>
      </w:r>
      <w:r>
        <w:rPr>
          <w:sz w:val="20"/>
        </w:rPr>
        <w:t>Reject</w:t>
      </w:r>
    </w:p>
    <w:p w:rsidR="00813116" w:rsidRDefault="00E825FA">
      <w:pPr>
        <w:pStyle w:val="ListParagraph"/>
        <w:numPr>
          <w:ilvl w:val="2"/>
          <w:numId w:val="5"/>
        </w:numPr>
        <w:tabs>
          <w:tab w:val="left" w:pos="2811"/>
          <w:tab w:val="left" w:pos="2812"/>
        </w:tabs>
        <w:spacing w:before="1"/>
        <w:ind w:hanging="721"/>
        <w:rPr>
          <w:sz w:val="20"/>
        </w:rPr>
      </w:pPr>
      <w:r>
        <w:rPr>
          <w:sz w:val="20"/>
        </w:rPr>
        <w:t>Small and/or Minority-Owned</w:t>
      </w:r>
      <w:r>
        <w:rPr>
          <w:spacing w:val="-4"/>
          <w:sz w:val="20"/>
        </w:rPr>
        <w:t xml:space="preserve"> </w:t>
      </w:r>
      <w:r>
        <w:rPr>
          <w:sz w:val="20"/>
        </w:rPr>
        <w:t>Businesses</w:t>
      </w:r>
    </w:p>
    <w:p w:rsidR="00813116" w:rsidRDefault="00E825FA">
      <w:pPr>
        <w:pStyle w:val="ListParagraph"/>
        <w:numPr>
          <w:ilvl w:val="2"/>
          <w:numId w:val="5"/>
        </w:numPr>
        <w:tabs>
          <w:tab w:val="left" w:pos="2811"/>
          <w:tab w:val="left" w:pos="2812"/>
        </w:tabs>
        <w:ind w:hanging="721"/>
        <w:rPr>
          <w:sz w:val="20"/>
        </w:rPr>
      </w:pPr>
      <w:r>
        <w:rPr>
          <w:sz w:val="20"/>
        </w:rPr>
        <w:t>Notification of</w:t>
      </w:r>
      <w:r>
        <w:rPr>
          <w:spacing w:val="1"/>
          <w:sz w:val="20"/>
        </w:rPr>
        <w:t xml:space="preserve"> </w:t>
      </w:r>
      <w:r>
        <w:rPr>
          <w:sz w:val="20"/>
        </w:rPr>
        <w:t>Award</w:t>
      </w:r>
    </w:p>
    <w:sdt>
      <w:sdtPr>
        <w:rPr>
          <w:b/>
          <w:bCs/>
        </w:rPr>
        <w:id w:val="1222997172"/>
        <w:docPartObj>
          <w:docPartGallery w:val="Table of Contents"/>
          <w:docPartUnique/>
        </w:docPartObj>
      </w:sdtPr>
      <w:sdtContent>
        <w:p w:rsidR="00813116" w:rsidRDefault="000A0336">
          <w:pPr>
            <w:pStyle w:val="TOC2"/>
            <w:numPr>
              <w:ilvl w:val="1"/>
              <w:numId w:val="5"/>
            </w:numPr>
            <w:tabs>
              <w:tab w:val="left" w:pos="2091"/>
              <w:tab w:val="left" w:pos="2092"/>
              <w:tab w:val="right" w:leader="dot" w:pos="10013"/>
            </w:tabs>
            <w:spacing w:before="1" w:line="229" w:lineRule="exact"/>
            <w:ind w:hanging="721"/>
          </w:pPr>
          <w:hyperlink w:anchor="_TOC_250022" w:history="1">
            <w:r w:rsidR="00E825FA">
              <w:t>Description of Entity and Records to</w:t>
            </w:r>
            <w:r w:rsidR="00E825FA">
              <w:rPr>
                <w:spacing w:val="-2"/>
              </w:rPr>
              <w:t xml:space="preserve"> </w:t>
            </w:r>
            <w:r w:rsidR="00E825FA">
              <w:t>be</w:t>
            </w:r>
            <w:r w:rsidR="00E825FA">
              <w:rPr>
                <w:spacing w:val="-1"/>
              </w:rPr>
              <w:t xml:space="preserve"> </w:t>
            </w:r>
            <w:r w:rsidR="00E825FA">
              <w:t>Audited</w:t>
            </w:r>
            <w:r w:rsidR="00E825FA">
              <w:tab/>
              <w:t>4</w:t>
            </w:r>
          </w:hyperlink>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21" w:history="1">
            <w:r w:rsidR="00E825FA">
              <w:t>Options</w:t>
            </w:r>
            <w:r w:rsidR="00E825FA">
              <w:tab/>
              <w:t>4</w:t>
            </w:r>
          </w:hyperlink>
        </w:p>
        <w:p w:rsidR="00813116" w:rsidRDefault="000A0336">
          <w:pPr>
            <w:pStyle w:val="TOC1"/>
            <w:numPr>
              <w:ilvl w:val="0"/>
              <w:numId w:val="5"/>
            </w:numPr>
            <w:tabs>
              <w:tab w:val="left" w:pos="1371"/>
              <w:tab w:val="left" w:pos="1372"/>
              <w:tab w:val="right" w:leader="dot" w:pos="10013"/>
            </w:tabs>
            <w:ind w:hanging="721"/>
          </w:pPr>
          <w:hyperlink w:anchor="_TOC_250020" w:history="1">
            <w:r w:rsidR="00E825FA">
              <w:t>SPECIFICATION</w:t>
            </w:r>
            <w:r w:rsidR="00E825FA">
              <w:rPr>
                <w:spacing w:val="-2"/>
              </w:rPr>
              <w:t xml:space="preserve"> </w:t>
            </w:r>
            <w:r w:rsidR="00E825FA">
              <w:t>SCHEDULE</w:t>
            </w:r>
            <w:r w:rsidR="00E825FA">
              <w:tab/>
              <w:t>4</w:t>
            </w:r>
          </w:hyperlink>
        </w:p>
        <w:p w:rsidR="00813116" w:rsidRDefault="000A0336">
          <w:pPr>
            <w:pStyle w:val="TOC2"/>
            <w:numPr>
              <w:ilvl w:val="1"/>
              <w:numId w:val="5"/>
            </w:numPr>
            <w:tabs>
              <w:tab w:val="left" w:pos="2091"/>
              <w:tab w:val="left" w:pos="2092"/>
              <w:tab w:val="right" w:leader="dot" w:pos="10013"/>
            </w:tabs>
            <w:spacing w:before="233" w:line="229" w:lineRule="exact"/>
            <w:ind w:hanging="721"/>
          </w:pPr>
          <w:hyperlink w:anchor="_TOC_250019" w:history="1">
            <w:r w:rsidR="00E825FA">
              <w:t>Scope of a Financial and</w:t>
            </w:r>
            <w:r w:rsidR="00E825FA">
              <w:rPr>
                <w:spacing w:val="1"/>
              </w:rPr>
              <w:t xml:space="preserve"> </w:t>
            </w:r>
            <w:r w:rsidR="00E825FA">
              <w:t>Compliance Audit</w:t>
            </w:r>
            <w:r w:rsidR="00E825FA">
              <w:tab/>
              <w:t>4</w:t>
            </w:r>
          </w:hyperlink>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18" w:history="1">
            <w:r w:rsidR="00E825FA">
              <w:t>Description</w:t>
            </w:r>
            <w:r w:rsidR="00E825FA">
              <w:rPr>
                <w:spacing w:val="-2"/>
              </w:rPr>
              <w:t xml:space="preserve"> </w:t>
            </w:r>
            <w:r w:rsidR="00E825FA">
              <w:t>of</w:t>
            </w:r>
            <w:r w:rsidR="00E825FA">
              <w:rPr>
                <w:spacing w:val="1"/>
              </w:rPr>
              <w:t xml:space="preserve"> </w:t>
            </w:r>
            <w:r w:rsidR="00E825FA">
              <w:t>Programs/Contracts/Grants</w:t>
            </w:r>
            <w:r w:rsidR="00E825FA">
              <w:tab/>
              <w:t>4</w:t>
            </w:r>
          </w:hyperlink>
        </w:p>
        <w:p w:rsidR="00813116" w:rsidRDefault="000A0336">
          <w:pPr>
            <w:pStyle w:val="TOC2"/>
            <w:numPr>
              <w:ilvl w:val="1"/>
              <w:numId w:val="5"/>
            </w:numPr>
            <w:tabs>
              <w:tab w:val="left" w:pos="2091"/>
              <w:tab w:val="left" w:pos="2092"/>
              <w:tab w:val="right" w:leader="dot" w:pos="10013"/>
            </w:tabs>
            <w:spacing w:before="1"/>
            <w:ind w:hanging="721"/>
          </w:pPr>
          <w:hyperlink w:anchor="_TOC_250017" w:history="1">
            <w:r w:rsidR="00E825FA">
              <w:t>Performance</w:t>
            </w:r>
            <w:r w:rsidR="00E825FA">
              <w:tab/>
            </w:r>
            <w:r w:rsidR="003E42A2">
              <w:t>5</w:t>
            </w:r>
          </w:hyperlink>
        </w:p>
        <w:p w:rsidR="00813116" w:rsidRDefault="000A0336">
          <w:pPr>
            <w:pStyle w:val="TOC2"/>
            <w:numPr>
              <w:ilvl w:val="1"/>
              <w:numId w:val="5"/>
            </w:numPr>
            <w:tabs>
              <w:tab w:val="left" w:pos="2091"/>
              <w:tab w:val="left" w:pos="2092"/>
              <w:tab w:val="right" w:leader="dot" w:pos="10013"/>
            </w:tabs>
            <w:ind w:hanging="721"/>
          </w:pPr>
          <w:hyperlink w:anchor="_TOC_250016" w:history="1">
            <w:r w:rsidR="00E825FA">
              <w:t>Delivery</w:t>
            </w:r>
            <w:r w:rsidR="00E825FA">
              <w:rPr>
                <w:spacing w:val="-3"/>
              </w:rPr>
              <w:t xml:space="preserve"> </w:t>
            </w:r>
            <w:r w:rsidR="00E825FA">
              <w:t>Schedule</w:t>
            </w:r>
            <w:r w:rsidR="00E825FA">
              <w:tab/>
              <w:t>5</w:t>
            </w:r>
          </w:hyperlink>
        </w:p>
        <w:p w:rsidR="00813116" w:rsidRDefault="000A0336">
          <w:pPr>
            <w:pStyle w:val="TOC2"/>
            <w:numPr>
              <w:ilvl w:val="1"/>
              <w:numId w:val="5"/>
            </w:numPr>
            <w:tabs>
              <w:tab w:val="left" w:pos="2091"/>
              <w:tab w:val="left" w:pos="2092"/>
              <w:tab w:val="right" w:leader="dot" w:pos="10013"/>
            </w:tabs>
            <w:ind w:hanging="721"/>
          </w:pPr>
          <w:hyperlink w:anchor="_TOC_250015" w:history="1">
            <w:r w:rsidR="00E825FA">
              <w:t>Price</w:t>
            </w:r>
            <w:r w:rsidR="00E825FA">
              <w:tab/>
              <w:t>5</w:t>
            </w:r>
          </w:hyperlink>
        </w:p>
        <w:p w:rsidR="00813116" w:rsidRDefault="000A0336">
          <w:pPr>
            <w:pStyle w:val="TOC2"/>
            <w:numPr>
              <w:ilvl w:val="1"/>
              <w:numId w:val="5"/>
            </w:numPr>
            <w:tabs>
              <w:tab w:val="left" w:pos="2091"/>
              <w:tab w:val="left" w:pos="2092"/>
              <w:tab w:val="right" w:leader="dot" w:pos="10013"/>
            </w:tabs>
            <w:spacing w:before="1"/>
            <w:ind w:hanging="721"/>
          </w:pPr>
          <w:hyperlink w:anchor="_TOC_250014" w:history="1">
            <w:r w:rsidR="00E825FA">
              <w:t>Payment</w:t>
            </w:r>
            <w:r w:rsidR="00E825FA">
              <w:tab/>
              <w:t>5</w:t>
            </w:r>
          </w:hyperlink>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13" w:history="1">
            <w:r w:rsidR="00E825FA">
              <w:t>Audit</w:t>
            </w:r>
            <w:r w:rsidR="00E825FA">
              <w:rPr>
                <w:spacing w:val="-2"/>
              </w:rPr>
              <w:t xml:space="preserve"> </w:t>
            </w:r>
            <w:r w:rsidR="00E825FA">
              <w:t>Review</w:t>
            </w:r>
            <w:r w:rsidR="00E825FA">
              <w:tab/>
              <w:t>5</w:t>
            </w:r>
          </w:hyperlink>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12" w:history="1">
            <w:r w:rsidR="00E825FA">
              <w:t>Entrance</w:t>
            </w:r>
            <w:r w:rsidR="00E825FA">
              <w:rPr>
                <w:spacing w:val="-2"/>
              </w:rPr>
              <w:t xml:space="preserve"> </w:t>
            </w:r>
            <w:r w:rsidR="00E825FA">
              <w:t>Conference</w:t>
            </w:r>
            <w:r w:rsidR="00E825FA">
              <w:tab/>
              <w:t>6</w:t>
            </w:r>
          </w:hyperlink>
        </w:p>
        <w:p w:rsidR="00813116" w:rsidRDefault="000A0336">
          <w:pPr>
            <w:pStyle w:val="TOC2"/>
            <w:numPr>
              <w:ilvl w:val="1"/>
              <w:numId w:val="5"/>
            </w:numPr>
            <w:tabs>
              <w:tab w:val="left" w:pos="2091"/>
              <w:tab w:val="left" w:pos="2092"/>
              <w:tab w:val="right" w:leader="dot" w:pos="10013"/>
            </w:tabs>
            <w:spacing w:before="1"/>
            <w:ind w:hanging="721"/>
          </w:pPr>
          <w:hyperlink w:anchor="_TOC_250011" w:history="1">
            <w:r w:rsidR="00E825FA">
              <w:t>Exit</w:t>
            </w:r>
            <w:r w:rsidR="00E825FA">
              <w:rPr>
                <w:spacing w:val="-2"/>
              </w:rPr>
              <w:t xml:space="preserve"> </w:t>
            </w:r>
            <w:r w:rsidR="00E825FA">
              <w:t>Conference</w:t>
            </w:r>
            <w:r w:rsidR="00E825FA">
              <w:tab/>
              <w:t>6</w:t>
            </w:r>
          </w:hyperlink>
        </w:p>
        <w:p w:rsidR="00813116" w:rsidRDefault="000A0336">
          <w:pPr>
            <w:pStyle w:val="TOC2"/>
            <w:numPr>
              <w:ilvl w:val="1"/>
              <w:numId w:val="5"/>
            </w:numPr>
            <w:tabs>
              <w:tab w:val="left" w:pos="2091"/>
              <w:tab w:val="left" w:pos="2092"/>
              <w:tab w:val="right" w:leader="dot" w:pos="10013"/>
            </w:tabs>
            <w:ind w:hanging="721"/>
          </w:pPr>
          <w:hyperlink w:anchor="_TOC_250010" w:history="1">
            <w:r w:rsidR="00E825FA">
              <w:t>Workpapers</w:t>
            </w:r>
            <w:r w:rsidR="00E825FA">
              <w:tab/>
              <w:t>6</w:t>
            </w:r>
          </w:hyperlink>
        </w:p>
        <w:p w:rsidR="00813116" w:rsidRDefault="00E825FA">
          <w:pPr>
            <w:pStyle w:val="TOC2"/>
            <w:numPr>
              <w:ilvl w:val="1"/>
              <w:numId w:val="5"/>
            </w:numPr>
            <w:tabs>
              <w:tab w:val="left" w:pos="2091"/>
              <w:tab w:val="left" w:pos="2092"/>
              <w:tab w:val="right" w:leader="dot" w:pos="10013"/>
            </w:tabs>
            <w:spacing w:before="1"/>
            <w:ind w:hanging="721"/>
          </w:pPr>
          <w:r>
            <w:t>Confidentiality</w:t>
          </w:r>
          <w:r>
            <w:tab/>
            <w:t>6</w:t>
          </w:r>
        </w:p>
        <w:p w:rsidR="00813116" w:rsidRDefault="00E825FA">
          <w:pPr>
            <w:pStyle w:val="TOC1"/>
            <w:numPr>
              <w:ilvl w:val="0"/>
              <w:numId w:val="5"/>
            </w:numPr>
            <w:tabs>
              <w:tab w:val="left" w:pos="1371"/>
              <w:tab w:val="left" w:pos="1372"/>
              <w:tab w:val="right" w:leader="dot" w:pos="10013"/>
            </w:tabs>
            <w:ind w:hanging="721"/>
          </w:pPr>
          <w:r>
            <w:t>OFFEROR’S</w:t>
          </w:r>
          <w:r>
            <w:rPr>
              <w:spacing w:val="-3"/>
            </w:rPr>
            <w:t xml:space="preserve"> </w:t>
          </w:r>
          <w:r>
            <w:t>TECHNICAL</w:t>
          </w:r>
          <w:r>
            <w:rPr>
              <w:spacing w:val="2"/>
            </w:rPr>
            <w:t xml:space="preserve"> </w:t>
          </w:r>
          <w:r>
            <w:t>QUALIFICATIONS</w:t>
          </w:r>
          <w:r>
            <w:rPr>
              <w:rFonts w:ascii="Times New Roman" w:hAnsi="Times New Roman"/>
            </w:rPr>
            <w:tab/>
          </w:r>
          <w:r>
            <w:t>6</w:t>
          </w:r>
        </w:p>
        <w:p w:rsidR="00813116" w:rsidRDefault="000A0336">
          <w:pPr>
            <w:pStyle w:val="TOC2"/>
            <w:numPr>
              <w:ilvl w:val="1"/>
              <w:numId w:val="5"/>
            </w:numPr>
            <w:tabs>
              <w:tab w:val="left" w:pos="2091"/>
              <w:tab w:val="left" w:pos="2092"/>
              <w:tab w:val="right" w:leader="dot" w:pos="10013"/>
            </w:tabs>
            <w:spacing w:before="231"/>
            <w:ind w:hanging="721"/>
          </w:pPr>
          <w:hyperlink w:anchor="_TOC_250009" w:history="1">
            <w:r w:rsidR="00E825FA">
              <w:t>Independence</w:t>
            </w:r>
            <w:r w:rsidR="00E825FA">
              <w:tab/>
              <w:t>6</w:t>
            </w:r>
          </w:hyperlink>
        </w:p>
        <w:p w:rsidR="00813116" w:rsidRDefault="000A0336">
          <w:pPr>
            <w:pStyle w:val="TOC2"/>
            <w:numPr>
              <w:ilvl w:val="1"/>
              <w:numId w:val="5"/>
            </w:numPr>
            <w:tabs>
              <w:tab w:val="left" w:pos="2091"/>
              <w:tab w:val="left" w:pos="2092"/>
              <w:tab w:val="right" w:leader="dot" w:pos="10013"/>
            </w:tabs>
            <w:ind w:hanging="721"/>
          </w:pPr>
          <w:hyperlink w:anchor="_TOC_250008" w:history="1">
            <w:r w:rsidR="00E825FA">
              <w:t>License to practice in the State of</w:t>
            </w:r>
            <w:r w:rsidR="00E825FA">
              <w:rPr>
                <w:spacing w:val="1"/>
              </w:rPr>
              <w:t xml:space="preserve"> </w:t>
            </w:r>
            <w:r w:rsidR="00446CD9">
              <w:t>Alabama</w:t>
            </w:r>
            <w:r w:rsidR="00E825FA">
              <w:tab/>
              <w:t>6</w:t>
            </w:r>
          </w:hyperlink>
        </w:p>
        <w:p w:rsidR="00813116" w:rsidRDefault="00E825FA">
          <w:pPr>
            <w:pStyle w:val="TOC2"/>
            <w:numPr>
              <w:ilvl w:val="1"/>
              <w:numId w:val="5"/>
            </w:numPr>
            <w:tabs>
              <w:tab w:val="left" w:pos="2091"/>
              <w:tab w:val="left" w:pos="2092"/>
              <w:tab w:val="right" w:leader="dot" w:pos="10013"/>
            </w:tabs>
            <w:spacing w:before="1"/>
            <w:ind w:hanging="721"/>
          </w:pPr>
          <w:r>
            <w:t>Prior</w:t>
          </w:r>
          <w:r>
            <w:rPr>
              <w:spacing w:val="1"/>
            </w:rPr>
            <w:t xml:space="preserve"> </w:t>
          </w:r>
          <w:r>
            <w:t>Audit</w:t>
          </w:r>
          <w:r>
            <w:rPr>
              <w:spacing w:val="1"/>
            </w:rPr>
            <w:t xml:space="preserve"> </w:t>
          </w:r>
          <w:r>
            <w:t>Experience</w:t>
          </w:r>
          <w:r>
            <w:tab/>
            <w:t>7</w:t>
          </w:r>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07" w:history="1">
            <w:r w:rsidR="00E825FA">
              <w:t>Organization, Size,</w:t>
            </w:r>
            <w:r w:rsidR="00E825FA">
              <w:rPr>
                <w:spacing w:val="-1"/>
              </w:rPr>
              <w:t xml:space="preserve"> </w:t>
            </w:r>
            <w:r w:rsidR="00E825FA">
              <w:t>and</w:t>
            </w:r>
            <w:r w:rsidR="00E825FA">
              <w:rPr>
                <w:spacing w:val="1"/>
              </w:rPr>
              <w:t xml:space="preserve"> </w:t>
            </w:r>
            <w:r w:rsidR="00E825FA">
              <w:t>Structure</w:t>
            </w:r>
            <w:r w:rsidR="00E825FA">
              <w:tab/>
              <w:t>7</w:t>
            </w:r>
          </w:hyperlink>
        </w:p>
        <w:p w:rsidR="00813116" w:rsidRDefault="000A0336">
          <w:pPr>
            <w:pStyle w:val="TOC2"/>
            <w:numPr>
              <w:ilvl w:val="1"/>
              <w:numId w:val="5"/>
            </w:numPr>
            <w:tabs>
              <w:tab w:val="left" w:pos="2091"/>
              <w:tab w:val="left" w:pos="2092"/>
              <w:tab w:val="right" w:leader="dot" w:pos="10013"/>
            </w:tabs>
            <w:spacing w:line="229" w:lineRule="exact"/>
            <w:ind w:hanging="721"/>
          </w:pPr>
          <w:hyperlink w:anchor="_TOC_250006" w:history="1">
            <w:r w:rsidR="00E825FA">
              <w:t>Staff Qualifications</w:t>
            </w:r>
            <w:r w:rsidR="00E825FA">
              <w:tab/>
              <w:t>7</w:t>
            </w:r>
          </w:hyperlink>
        </w:p>
        <w:p w:rsidR="00813116" w:rsidRDefault="000A0336">
          <w:pPr>
            <w:pStyle w:val="TOC2"/>
            <w:numPr>
              <w:ilvl w:val="1"/>
              <w:numId w:val="5"/>
            </w:numPr>
            <w:tabs>
              <w:tab w:val="left" w:pos="2091"/>
              <w:tab w:val="left" w:pos="2092"/>
              <w:tab w:val="right" w:leader="dot" w:pos="10013"/>
            </w:tabs>
            <w:spacing w:before="1"/>
            <w:ind w:hanging="721"/>
          </w:pPr>
          <w:hyperlink w:anchor="_TOC_250005" w:history="1">
            <w:r w:rsidR="00E825FA">
              <w:t>Understanding of Work to</w:t>
            </w:r>
            <w:r w:rsidR="00E825FA">
              <w:rPr>
                <w:spacing w:val="-5"/>
              </w:rPr>
              <w:t xml:space="preserve"> </w:t>
            </w:r>
            <w:r w:rsidR="00E825FA">
              <w:t>be</w:t>
            </w:r>
            <w:r w:rsidR="00E825FA">
              <w:rPr>
                <w:spacing w:val="-1"/>
              </w:rPr>
              <w:t xml:space="preserve"> </w:t>
            </w:r>
            <w:r w:rsidR="00E825FA">
              <w:t>Performed</w:t>
            </w:r>
            <w:r w:rsidR="00E825FA">
              <w:tab/>
              <w:t>7</w:t>
            </w:r>
          </w:hyperlink>
        </w:p>
        <w:p w:rsidR="00813116" w:rsidRDefault="000A0336">
          <w:pPr>
            <w:pStyle w:val="TOC2"/>
            <w:numPr>
              <w:ilvl w:val="1"/>
              <w:numId w:val="5"/>
            </w:numPr>
            <w:tabs>
              <w:tab w:val="left" w:pos="2091"/>
              <w:tab w:val="left" w:pos="2092"/>
              <w:tab w:val="right" w:leader="dot" w:pos="10013"/>
            </w:tabs>
            <w:ind w:hanging="721"/>
          </w:pPr>
          <w:hyperlink w:anchor="_TOC_250004" w:history="1">
            <w:r w:rsidR="00E825FA">
              <w:t>Certifications</w:t>
            </w:r>
            <w:r w:rsidR="00E825FA">
              <w:tab/>
              <w:t>7</w:t>
            </w:r>
          </w:hyperlink>
        </w:p>
        <w:p w:rsidR="00813116" w:rsidRDefault="00E825FA">
          <w:pPr>
            <w:pStyle w:val="TOC1"/>
            <w:numPr>
              <w:ilvl w:val="0"/>
              <w:numId w:val="5"/>
            </w:numPr>
            <w:tabs>
              <w:tab w:val="left" w:pos="1371"/>
              <w:tab w:val="left" w:pos="1372"/>
              <w:tab w:val="right" w:leader="dot" w:pos="10013"/>
            </w:tabs>
            <w:spacing w:before="229"/>
            <w:ind w:hanging="721"/>
          </w:pPr>
          <w:r>
            <w:t>PROPOSAL</w:t>
          </w:r>
          <w:r>
            <w:rPr>
              <w:spacing w:val="-1"/>
            </w:rPr>
            <w:t xml:space="preserve"> </w:t>
          </w:r>
          <w:r>
            <w:t>EVALUATION</w:t>
          </w:r>
          <w:r>
            <w:tab/>
            <w:t>7</w:t>
          </w:r>
        </w:p>
        <w:p w:rsidR="00813116" w:rsidRDefault="000A0336">
          <w:pPr>
            <w:pStyle w:val="TOC2"/>
            <w:numPr>
              <w:ilvl w:val="1"/>
              <w:numId w:val="5"/>
            </w:numPr>
            <w:tabs>
              <w:tab w:val="left" w:pos="2091"/>
              <w:tab w:val="left" w:pos="2092"/>
              <w:tab w:val="right" w:leader="dot" w:pos="10013"/>
            </w:tabs>
            <w:spacing w:before="231"/>
            <w:ind w:hanging="721"/>
          </w:pPr>
          <w:hyperlink w:anchor="_TOC_250003" w:history="1">
            <w:r w:rsidR="00E825FA">
              <w:t>Submission</w:t>
            </w:r>
            <w:r w:rsidR="00E825FA">
              <w:rPr>
                <w:spacing w:val="-2"/>
              </w:rPr>
              <w:t xml:space="preserve"> </w:t>
            </w:r>
            <w:r w:rsidR="00E825FA">
              <w:t>of</w:t>
            </w:r>
            <w:r w:rsidR="00E825FA">
              <w:rPr>
                <w:spacing w:val="1"/>
              </w:rPr>
              <w:t xml:space="preserve"> </w:t>
            </w:r>
            <w:r w:rsidR="00E825FA">
              <w:t>Proposals</w:t>
            </w:r>
            <w:r w:rsidR="00E825FA">
              <w:tab/>
            </w:r>
            <w:r w:rsidR="003147C5">
              <w:t>7</w:t>
            </w:r>
          </w:hyperlink>
        </w:p>
        <w:p w:rsidR="00813116" w:rsidRDefault="000A0336">
          <w:pPr>
            <w:pStyle w:val="TOC2"/>
            <w:numPr>
              <w:ilvl w:val="1"/>
              <w:numId w:val="5"/>
            </w:numPr>
            <w:tabs>
              <w:tab w:val="left" w:pos="2091"/>
              <w:tab w:val="left" w:pos="2092"/>
              <w:tab w:val="right" w:leader="dot" w:pos="10013"/>
            </w:tabs>
            <w:ind w:hanging="721"/>
          </w:pPr>
          <w:hyperlink w:anchor="_TOC_250002" w:history="1">
            <w:r w:rsidR="00E825FA">
              <w:t>Non-responsive</w:t>
            </w:r>
            <w:r w:rsidR="00E825FA">
              <w:rPr>
                <w:spacing w:val="-2"/>
              </w:rPr>
              <w:t xml:space="preserve"> </w:t>
            </w:r>
            <w:r w:rsidR="00E825FA">
              <w:t>Proposals</w:t>
            </w:r>
            <w:r w:rsidR="00E825FA">
              <w:tab/>
              <w:t>8</w:t>
            </w:r>
          </w:hyperlink>
        </w:p>
        <w:p w:rsidR="00813116" w:rsidRDefault="00E825FA">
          <w:pPr>
            <w:pStyle w:val="TOC2"/>
            <w:numPr>
              <w:ilvl w:val="1"/>
              <w:numId w:val="5"/>
            </w:numPr>
            <w:tabs>
              <w:tab w:val="left" w:pos="2091"/>
              <w:tab w:val="left" w:pos="2092"/>
              <w:tab w:val="right" w:leader="dot" w:pos="10013"/>
            </w:tabs>
            <w:spacing w:before="1"/>
            <w:ind w:hanging="721"/>
          </w:pPr>
          <w:r>
            <w:t>Proposal</w:t>
          </w:r>
          <w:r>
            <w:rPr>
              <w:spacing w:val="-1"/>
            </w:rPr>
            <w:t xml:space="preserve"> </w:t>
          </w:r>
          <w:r>
            <w:t>Evaluation</w:t>
          </w:r>
          <w:r>
            <w:tab/>
            <w:t>8</w:t>
          </w:r>
        </w:p>
        <w:p w:rsidR="00813116" w:rsidRDefault="000A0336">
          <w:pPr>
            <w:pStyle w:val="TOC2"/>
            <w:numPr>
              <w:ilvl w:val="1"/>
              <w:numId w:val="5"/>
            </w:numPr>
            <w:tabs>
              <w:tab w:val="left" w:pos="2091"/>
              <w:tab w:val="left" w:pos="2092"/>
              <w:tab w:val="right" w:leader="dot" w:pos="10013"/>
            </w:tabs>
            <w:ind w:hanging="721"/>
          </w:pPr>
          <w:hyperlink w:anchor="_TOC_250001" w:history="1">
            <w:r w:rsidR="00E825FA">
              <w:t>Review</w:t>
            </w:r>
            <w:r w:rsidR="00E825FA">
              <w:rPr>
                <w:spacing w:val="-2"/>
              </w:rPr>
              <w:t xml:space="preserve"> </w:t>
            </w:r>
            <w:r w:rsidR="00E825FA">
              <w:t>Process</w:t>
            </w:r>
            <w:r w:rsidR="00E825FA">
              <w:tab/>
              <w:t>9</w:t>
            </w:r>
          </w:hyperlink>
        </w:p>
        <w:p w:rsidR="00813116" w:rsidRDefault="000A0336">
          <w:pPr>
            <w:pStyle w:val="TOC1"/>
            <w:tabs>
              <w:tab w:val="right" w:leader="dot" w:pos="10010"/>
            </w:tabs>
            <w:ind w:left="651" w:firstLine="0"/>
          </w:pPr>
          <w:hyperlink w:anchor="_TOC_250000" w:history="1">
            <w:r w:rsidR="00E825FA">
              <w:t>CERTIFICATIONS</w:t>
            </w:r>
            <w:r w:rsidR="00E825FA">
              <w:tab/>
              <w:t>10</w:t>
            </w:r>
          </w:hyperlink>
        </w:p>
      </w:sdtContent>
    </w:sdt>
    <w:p w:rsidR="00813116" w:rsidRDefault="00813116">
      <w:pPr>
        <w:sectPr w:rsidR="00813116">
          <w:pgSz w:w="12240" w:h="15840"/>
          <w:pgMar w:top="1500" w:right="160" w:bottom="940" w:left="700" w:header="0" w:footer="744" w:gutter="0"/>
          <w:cols w:space="720"/>
        </w:sectPr>
      </w:pPr>
    </w:p>
    <w:p w:rsidR="00813116" w:rsidRDefault="00E825FA" w:rsidP="00E008CD">
      <w:pPr>
        <w:pStyle w:val="Heading1"/>
        <w:numPr>
          <w:ilvl w:val="0"/>
          <w:numId w:val="4"/>
        </w:numPr>
        <w:tabs>
          <w:tab w:val="left" w:pos="1371"/>
          <w:tab w:val="left" w:pos="1372"/>
        </w:tabs>
        <w:spacing w:before="168"/>
        <w:ind w:hanging="721"/>
        <w:jc w:val="both"/>
        <w:rPr>
          <w:u w:val="none"/>
        </w:rPr>
      </w:pPr>
      <w:r>
        <w:rPr>
          <w:u w:val="none"/>
        </w:rPr>
        <w:lastRenderedPageBreak/>
        <w:t>GENERAL</w:t>
      </w:r>
      <w:r>
        <w:rPr>
          <w:spacing w:val="1"/>
          <w:u w:val="none"/>
        </w:rPr>
        <w:t xml:space="preserve"> </w:t>
      </w:r>
      <w:r>
        <w:rPr>
          <w:u w:val="none"/>
        </w:rPr>
        <w:t>INFORMATION</w:t>
      </w:r>
    </w:p>
    <w:p w:rsidR="00813116" w:rsidRDefault="00E825FA" w:rsidP="00E008CD">
      <w:pPr>
        <w:pStyle w:val="ListParagraph"/>
        <w:numPr>
          <w:ilvl w:val="1"/>
          <w:numId w:val="4"/>
        </w:numPr>
        <w:tabs>
          <w:tab w:val="left" w:pos="1732"/>
        </w:tabs>
        <w:spacing w:before="228"/>
        <w:ind w:hanging="361"/>
        <w:jc w:val="both"/>
        <w:rPr>
          <w:b/>
          <w:sz w:val="20"/>
        </w:rPr>
      </w:pPr>
      <w:r>
        <w:rPr>
          <w:b/>
          <w:sz w:val="20"/>
          <w:u w:val="thick"/>
        </w:rPr>
        <w:t>Purpose</w:t>
      </w:r>
    </w:p>
    <w:p w:rsidR="00441D47" w:rsidRDefault="00E825FA" w:rsidP="00441D47">
      <w:pPr>
        <w:pStyle w:val="BodyText"/>
        <w:spacing w:before="233"/>
        <w:ind w:left="1371" w:right="1574"/>
        <w:jc w:val="both"/>
      </w:pPr>
      <w:r>
        <w:t xml:space="preserve">This Request for Proposal (RFP) is to contract for a financial and compliance audit for the fiscal year ending </w:t>
      </w:r>
      <w:r w:rsidR="00446CD9">
        <w:t>October 31, 2020</w:t>
      </w:r>
      <w:r>
        <w:t xml:space="preserve"> and preparation of the corporate tax return (990).</w:t>
      </w:r>
    </w:p>
    <w:p w:rsidR="00813116" w:rsidRDefault="00E825FA" w:rsidP="00441D47">
      <w:pPr>
        <w:pStyle w:val="BodyText"/>
        <w:spacing w:before="233"/>
        <w:ind w:left="1371" w:right="1574"/>
        <w:jc w:val="both"/>
      </w:pPr>
      <w:r>
        <w:t>The proposal should include options for two additional years. For this reason, bids are requested for three years (2020, 2021, and 2022). Your firm should submit a price for each individual year and each service required separately.</w:t>
      </w:r>
    </w:p>
    <w:p w:rsidR="00813116" w:rsidRDefault="00E825FA" w:rsidP="00E008CD">
      <w:pPr>
        <w:pStyle w:val="Heading1"/>
        <w:numPr>
          <w:ilvl w:val="1"/>
          <w:numId w:val="4"/>
        </w:numPr>
        <w:tabs>
          <w:tab w:val="left" w:pos="1732"/>
        </w:tabs>
        <w:spacing w:before="458"/>
        <w:ind w:hanging="361"/>
        <w:jc w:val="both"/>
        <w:rPr>
          <w:u w:val="none"/>
        </w:rPr>
      </w:pPr>
      <w:r>
        <w:rPr>
          <w:u w:val="thick"/>
        </w:rPr>
        <w:t>Who May</w:t>
      </w:r>
      <w:r>
        <w:rPr>
          <w:spacing w:val="-7"/>
          <w:u w:val="thick"/>
        </w:rPr>
        <w:t xml:space="preserve"> </w:t>
      </w:r>
      <w:r>
        <w:rPr>
          <w:u w:val="thick"/>
        </w:rPr>
        <w:t>Respond</w:t>
      </w:r>
    </w:p>
    <w:p w:rsidR="00813116" w:rsidRDefault="00E825FA" w:rsidP="00E008CD">
      <w:pPr>
        <w:pStyle w:val="BodyText"/>
        <w:spacing w:before="233"/>
        <w:ind w:left="1731"/>
        <w:jc w:val="both"/>
      </w:pPr>
      <w:r>
        <w:t>Only licensed certified public accountants may respond to this RFP.</w:t>
      </w:r>
    </w:p>
    <w:p w:rsidR="00813116" w:rsidRDefault="00E825FA" w:rsidP="00E008CD">
      <w:pPr>
        <w:pStyle w:val="Heading1"/>
        <w:numPr>
          <w:ilvl w:val="1"/>
          <w:numId w:val="4"/>
        </w:numPr>
        <w:tabs>
          <w:tab w:val="left" w:pos="1732"/>
        </w:tabs>
        <w:spacing w:before="457"/>
        <w:ind w:hanging="361"/>
        <w:jc w:val="both"/>
        <w:rPr>
          <w:u w:val="none"/>
        </w:rPr>
      </w:pPr>
      <w:r>
        <w:rPr>
          <w:u w:val="thick"/>
        </w:rPr>
        <w:t>Individual Conference -</w:t>
      </w:r>
      <w:r>
        <w:rPr>
          <w:spacing w:val="-1"/>
          <w:u w:val="thick"/>
        </w:rPr>
        <w:t xml:space="preserve"> </w:t>
      </w:r>
      <w:r>
        <w:rPr>
          <w:u w:val="thick"/>
        </w:rPr>
        <w:t>Optional</w:t>
      </w:r>
    </w:p>
    <w:p w:rsidR="00813116" w:rsidRDefault="00E825FA" w:rsidP="00E008CD">
      <w:pPr>
        <w:pStyle w:val="BodyText"/>
        <w:spacing w:before="233"/>
        <w:ind w:left="1371"/>
        <w:jc w:val="both"/>
      </w:pPr>
      <w:r>
        <w:t xml:space="preserve">Please call </w:t>
      </w:r>
      <w:r w:rsidR="009C340C">
        <w:t>Carmelita Poindexter</w:t>
      </w:r>
      <w:r w:rsidR="006D167C">
        <w:t xml:space="preserve"> for appointment – (205</w:t>
      </w:r>
      <w:r>
        <w:t xml:space="preserve">) </w:t>
      </w:r>
      <w:r w:rsidR="006D167C">
        <w:t>338-9694</w:t>
      </w:r>
      <w:r>
        <w:t xml:space="preserve"> Ext. </w:t>
      </w:r>
      <w:r w:rsidR="006D167C">
        <w:t>102</w:t>
      </w:r>
      <w:r>
        <w:t>.</w:t>
      </w:r>
    </w:p>
    <w:p w:rsidR="00813116" w:rsidRDefault="00E825FA" w:rsidP="00E008CD">
      <w:pPr>
        <w:pStyle w:val="Heading1"/>
        <w:numPr>
          <w:ilvl w:val="1"/>
          <w:numId w:val="4"/>
        </w:numPr>
        <w:tabs>
          <w:tab w:val="left" w:pos="1732"/>
        </w:tabs>
        <w:spacing w:before="226"/>
        <w:ind w:hanging="361"/>
        <w:jc w:val="both"/>
        <w:rPr>
          <w:u w:val="none"/>
        </w:rPr>
      </w:pPr>
      <w:r>
        <w:rPr>
          <w:u w:val="thick"/>
        </w:rPr>
        <w:t>Instructions On Proposal</w:t>
      </w:r>
      <w:r>
        <w:rPr>
          <w:spacing w:val="1"/>
          <w:u w:val="thick"/>
        </w:rPr>
        <w:t xml:space="preserve"> </w:t>
      </w:r>
      <w:r>
        <w:rPr>
          <w:u w:val="thick"/>
        </w:rPr>
        <w:t>Submission</w:t>
      </w:r>
    </w:p>
    <w:p w:rsidR="00813116" w:rsidRDefault="00813116" w:rsidP="00E008CD">
      <w:pPr>
        <w:pStyle w:val="BodyText"/>
        <w:spacing w:before="3"/>
        <w:jc w:val="both"/>
        <w:rPr>
          <w:b/>
        </w:rPr>
      </w:pPr>
    </w:p>
    <w:p w:rsidR="00813116" w:rsidRDefault="00E825FA" w:rsidP="00E008CD">
      <w:pPr>
        <w:pStyle w:val="ListParagraph"/>
        <w:numPr>
          <w:ilvl w:val="2"/>
          <w:numId w:val="4"/>
        </w:numPr>
        <w:tabs>
          <w:tab w:val="left" w:pos="2092"/>
        </w:tabs>
        <w:ind w:hanging="361"/>
        <w:jc w:val="both"/>
        <w:rPr>
          <w:sz w:val="20"/>
        </w:rPr>
      </w:pPr>
      <w:r>
        <w:rPr>
          <w:sz w:val="20"/>
        </w:rPr>
        <w:t>Closing Submission</w:t>
      </w:r>
      <w:r>
        <w:rPr>
          <w:spacing w:val="-1"/>
          <w:sz w:val="20"/>
        </w:rPr>
        <w:t xml:space="preserve"> </w:t>
      </w:r>
      <w:r>
        <w:rPr>
          <w:sz w:val="20"/>
        </w:rPr>
        <w:t>Date</w:t>
      </w:r>
    </w:p>
    <w:p w:rsidR="00813116" w:rsidRDefault="00813116" w:rsidP="00E008CD">
      <w:pPr>
        <w:pStyle w:val="BodyText"/>
        <w:spacing w:before="1"/>
        <w:jc w:val="both"/>
      </w:pPr>
    </w:p>
    <w:p w:rsidR="00813116" w:rsidRDefault="00E825FA" w:rsidP="00E008CD">
      <w:pPr>
        <w:pStyle w:val="BodyText"/>
        <w:ind w:left="2091"/>
        <w:jc w:val="both"/>
      </w:pPr>
      <w:r>
        <w:t>Proposals m</w:t>
      </w:r>
      <w:r w:rsidR="009C340C">
        <w:t>ust be submitted no later than 3</w:t>
      </w:r>
      <w:r w:rsidR="00992BA9">
        <w:t>:0</w:t>
      </w:r>
      <w:r>
        <w:t xml:space="preserve">0 p.m. on </w:t>
      </w:r>
      <w:r w:rsidRPr="00441D47">
        <w:t>Friday, March 1</w:t>
      </w:r>
      <w:r w:rsidR="00441D47" w:rsidRPr="00441D47">
        <w:t>2</w:t>
      </w:r>
      <w:r w:rsidRPr="00441D47">
        <w:t>, 202</w:t>
      </w:r>
      <w:r w:rsidR="00441D47" w:rsidRPr="00441D47">
        <w:t>1</w:t>
      </w:r>
      <w:r>
        <w:t>.</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092"/>
        </w:tabs>
        <w:spacing w:before="1"/>
        <w:ind w:hanging="361"/>
        <w:jc w:val="both"/>
        <w:rPr>
          <w:sz w:val="20"/>
        </w:rPr>
      </w:pPr>
      <w:r>
        <w:rPr>
          <w:sz w:val="20"/>
        </w:rPr>
        <w:t>Inquiries</w:t>
      </w:r>
    </w:p>
    <w:p w:rsidR="00813116" w:rsidRDefault="00813116" w:rsidP="00E008CD">
      <w:pPr>
        <w:pStyle w:val="BodyText"/>
        <w:jc w:val="both"/>
      </w:pPr>
    </w:p>
    <w:p w:rsidR="00813116" w:rsidRDefault="00E825FA" w:rsidP="00E008CD">
      <w:pPr>
        <w:pStyle w:val="BodyText"/>
        <w:ind w:left="2091" w:right="1409"/>
        <w:jc w:val="both"/>
      </w:pPr>
      <w:r>
        <w:t xml:space="preserve">Inquiries concerning this RFP should be directed to </w:t>
      </w:r>
      <w:r w:rsidR="006D167C">
        <w:t>Carmelita Poindexter</w:t>
      </w:r>
      <w:r>
        <w:t xml:space="preserve"> (</w:t>
      </w:r>
      <w:r w:rsidR="006D167C">
        <w:t>205</w:t>
      </w:r>
      <w:r>
        <w:t xml:space="preserve">) </w:t>
      </w:r>
      <w:r w:rsidR="006D167C">
        <w:t>338-9694</w:t>
      </w:r>
      <w:r>
        <w:t xml:space="preserve"> Ext. </w:t>
      </w:r>
      <w:r w:rsidR="006D167C">
        <w:t>102</w:t>
      </w:r>
      <w:r>
        <w:t>.</w:t>
      </w:r>
    </w:p>
    <w:p w:rsidR="00813116" w:rsidRDefault="00813116" w:rsidP="00E008CD">
      <w:pPr>
        <w:pStyle w:val="BodyText"/>
        <w:spacing w:before="1"/>
        <w:jc w:val="both"/>
      </w:pPr>
    </w:p>
    <w:p w:rsidR="00813116" w:rsidRDefault="00E825FA" w:rsidP="00E008CD">
      <w:pPr>
        <w:pStyle w:val="ListParagraph"/>
        <w:numPr>
          <w:ilvl w:val="2"/>
          <w:numId w:val="4"/>
        </w:numPr>
        <w:tabs>
          <w:tab w:val="left" w:pos="2092"/>
        </w:tabs>
        <w:spacing w:before="1"/>
        <w:ind w:hanging="361"/>
        <w:jc w:val="both"/>
        <w:rPr>
          <w:sz w:val="20"/>
        </w:rPr>
      </w:pPr>
      <w:r>
        <w:rPr>
          <w:sz w:val="20"/>
        </w:rPr>
        <w:t>Conditions of Proposal</w:t>
      </w:r>
    </w:p>
    <w:p w:rsidR="00813116" w:rsidRDefault="00813116" w:rsidP="00E008CD">
      <w:pPr>
        <w:pStyle w:val="BodyText"/>
        <w:spacing w:before="9"/>
        <w:jc w:val="both"/>
        <w:rPr>
          <w:sz w:val="19"/>
        </w:rPr>
      </w:pPr>
    </w:p>
    <w:p w:rsidR="00813116" w:rsidRDefault="00E825FA" w:rsidP="00E008CD">
      <w:pPr>
        <w:pStyle w:val="BodyText"/>
        <w:spacing w:before="1"/>
        <w:ind w:left="2091" w:right="1887"/>
        <w:jc w:val="both"/>
      </w:pPr>
      <w:r>
        <w:t xml:space="preserve">All costs incurred in the preparation of a proposal responding to this RFP will be the responsibility of the Offeror and will not be reimbursed by </w:t>
      </w:r>
      <w:r w:rsidR="00446CD9">
        <w:t>St. Clair County Head Start</w:t>
      </w:r>
      <w:r w:rsidR="009C340C">
        <w:t>.</w:t>
      </w:r>
    </w:p>
    <w:p w:rsidR="00813116" w:rsidRDefault="00813116" w:rsidP="00E008CD">
      <w:pPr>
        <w:pStyle w:val="BodyText"/>
        <w:spacing w:before="1"/>
        <w:jc w:val="both"/>
      </w:pPr>
    </w:p>
    <w:p w:rsidR="00813116" w:rsidRDefault="00E825FA" w:rsidP="00E008CD">
      <w:pPr>
        <w:pStyle w:val="ListParagraph"/>
        <w:numPr>
          <w:ilvl w:val="2"/>
          <w:numId w:val="4"/>
        </w:numPr>
        <w:tabs>
          <w:tab w:val="left" w:pos="2092"/>
        </w:tabs>
        <w:ind w:hanging="361"/>
        <w:jc w:val="both"/>
        <w:rPr>
          <w:sz w:val="20"/>
        </w:rPr>
      </w:pPr>
      <w:r>
        <w:rPr>
          <w:sz w:val="20"/>
        </w:rPr>
        <w:t>Instructions to Prospective</w:t>
      </w:r>
      <w:r>
        <w:rPr>
          <w:spacing w:val="3"/>
          <w:sz w:val="20"/>
        </w:rPr>
        <w:t xml:space="preserve"> </w:t>
      </w:r>
      <w:r>
        <w:rPr>
          <w:sz w:val="20"/>
        </w:rPr>
        <w:t>Contractors</w:t>
      </w:r>
    </w:p>
    <w:p w:rsidR="00813116" w:rsidRDefault="00813116" w:rsidP="00E008CD">
      <w:pPr>
        <w:pStyle w:val="BodyText"/>
        <w:spacing w:before="10"/>
        <w:jc w:val="both"/>
        <w:rPr>
          <w:sz w:val="19"/>
        </w:rPr>
      </w:pPr>
    </w:p>
    <w:p w:rsidR="00813116" w:rsidRDefault="00E825FA" w:rsidP="00E008CD">
      <w:pPr>
        <w:pStyle w:val="BodyText"/>
        <w:ind w:left="2091"/>
        <w:jc w:val="both"/>
      </w:pPr>
      <w:r>
        <w:t>Your Proposal should be addressed as follows:</w:t>
      </w:r>
    </w:p>
    <w:p w:rsidR="00813116" w:rsidRDefault="00813116" w:rsidP="00E008CD">
      <w:pPr>
        <w:pStyle w:val="BodyText"/>
        <w:jc w:val="both"/>
      </w:pPr>
    </w:p>
    <w:p w:rsidR="009C340C" w:rsidRPr="009C340C" w:rsidRDefault="009C340C" w:rsidP="00E008CD">
      <w:pPr>
        <w:jc w:val="center"/>
        <w:rPr>
          <w:sz w:val="20"/>
          <w:szCs w:val="20"/>
        </w:rPr>
      </w:pPr>
      <w:r w:rsidRPr="009C340C">
        <w:rPr>
          <w:sz w:val="20"/>
          <w:szCs w:val="20"/>
        </w:rPr>
        <w:t>Carmelita Poindexter, Executive Director</w:t>
      </w:r>
    </w:p>
    <w:p w:rsidR="009C340C" w:rsidRPr="009C340C" w:rsidRDefault="009C340C" w:rsidP="00E008CD">
      <w:pPr>
        <w:jc w:val="center"/>
        <w:rPr>
          <w:sz w:val="20"/>
          <w:szCs w:val="20"/>
        </w:rPr>
      </w:pPr>
      <w:r w:rsidRPr="009C340C">
        <w:rPr>
          <w:sz w:val="20"/>
          <w:szCs w:val="20"/>
        </w:rPr>
        <w:t>St. Clair County Head Start</w:t>
      </w:r>
    </w:p>
    <w:p w:rsidR="009C340C" w:rsidRPr="009C340C" w:rsidRDefault="009C340C" w:rsidP="00E008CD">
      <w:pPr>
        <w:jc w:val="center"/>
        <w:rPr>
          <w:sz w:val="20"/>
          <w:szCs w:val="20"/>
        </w:rPr>
      </w:pPr>
      <w:r w:rsidRPr="009C340C">
        <w:rPr>
          <w:sz w:val="20"/>
          <w:szCs w:val="20"/>
        </w:rPr>
        <w:t xml:space="preserve">21685 U. S. Hwy. 231 N. </w:t>
      </w:r>
      <w:r w:rsidRPr="009C340C">
        <w:rPr>
          <w:sz w:val="20"/>
          <w:szCs w:val="20"/>
        </w:rPr>
        <w:sym w:font="Symbol" w:char="F0B7"/>
      </w:r>
      <w:r w:rsidRPr="009C340C">
        <w:rPr>
          <w:sz w:val="20"/>
          <w:szCs w:val="20"/>
        </w:rPr>
        <w:t xml:space="preserve"> Coal City School</w:t>
      </w:r>
    </w:p>
    <w:p w:rsidR="009C340C" w:rsidRPr="009C340C" w:rsidRDefault="009C340C" w:rsidP="00E008CD">
      <w:pPr>
        <w:jc w:val="center"/>
        <w:rPr>
          <w:sz w:val="20"/>
          <w:szCs w:val="20"/>
        </w:rPr>
      </w:pPr>
      <w:r w:rsidRPr="009C340C">
        <w:rPr>
          <w:sz w:val="20"/>
          <w:szCs w:val="20"/>
        </w:rPr>
        <w:t>Pell City, Alabama 35125</w:t>
      </w:r>
    </w:p>
    <w:p w:rsidR="00813116" w:rsidRDefault="00813116" w:rsidP="00E008CD">
      <w:pPr>
        <w:pStyle w:val="BodyText"/>
        <w:spacing w:before="1"/>
        <w:jc w:val="both"/>
      </w:pPr>
    </w:p>
    <w:p w:rsidR="00813116" w:rsidRDefault="00E825FA" w:rsidP="00E008CD">
      <w:pPr>
        <w:pStyle w:val="BodyText"/>
        <w:ind w:left="2091" w:right="1328"/>
        <w:jc w:val="both"/>
      </w:pPr>
      <w:r>
        <w:t xml:space="preserve">It is the responsibility of the Offeror to ensure that the proposal is received by </w:t>
      </w:r>
      <w:r w:rsidR="00446CD9">
        <w:t>St. Clair County Head Start</w:t>
      </w:r>
      <w:r>
        <w:t xml:space="preserve"> by the date and time specified above.</w:t>
      </w:r>
    </w:p>
    <w:p w:rsidR="00813116" w:rsidRDefault="00813116" w:rsidP="00E008CD">
      <w:pPr>
        <w:pStyle w:val="BodyText"/>
        <w:spacing w:before="10"/>
        <w:jc w:val="both"/>
        <w:rPr>
          <w:sz w:val="19"/>
        </w:rPr>
      </w:pPr>
    </w:p>
    <w:p w:rsidR="00813116" w:rsidRDefault="00E825FA" w:rsidP="00E008CD">
      <w:pPr>
        <w:pStyle w:val="BodyText"/>
        <w:ind w:left="2091" w:right="1651"/>
        <w:jc w:val="both"/>
      </w:pPr>
      <w:r>
        <w:t xml:space="preserve">Proposals can be submitted electronically to </w:t>
      </w:r>
      <w:hyperlink r:id="rId15">
        <w:r w:rsidR="006D167C" w:rsidRPr="00BC0CF1">
          <w:rPr>
            <w:color w:val="0000FF"/>
            <w:u w:val="single" w:color="0000FF"/>
          </w:rPr>
          <w:t>cpoindexter@centurylink.net</w:t>
        </w:r>
        <w:r>
          <w:rPr>
            <w:color w:val="0000FF"/>
          </w:rPr>
          <w:t xml:space="preserve"> </w:t>
        </w:r>
      </w:hyperlink>
      <w:r>
        <w:t>by the closing submission date noted above.</w:t>
      </w:r>
    </w:p>
    <w:p w:rsidR="00813116" w:rsidRDefault="00813116" w:rsidP="00E008CD">
      <w:pPr>
        <w:jc w:val="both"/>
        <w:sectPr w:rsidR="00813116">
          <w:pgSz w:w="12240" w:h="15840"/>
          <w:pgMar w:top="1500" w:right="160" w:bottom="940" w:left="700" w:header="0" w:footer="744" w:gutter="0"/>
          <w:cols w:space="720"/>
        </w:sectPr>
      </w:pPr>
    </w:p>
    <w:p w:rsidR="0036295E" w:rsidRDefault="00F70168" w:rsidP="00E008CD">
      <w:pPr>
        <w:jc w:val="both"/>
      </w:pPr>
      <w:r>
        <w:lastRenderedPageBreak/>
        <w:tab/>
      </w:r>
      <w:r>
        <w:tab/>
      </w:r>
    </w:p>
    <w:p w:rsidR="00CF64F9" w:rsidRDefault="0036295E" w:rsidP="003147C5">
      <w:pPr>
        <w:rPr>
          <w:sz w:val="20"/>
          <w:szCs w:val="20"/>
        </w:rPr>
      </w:pPr>
      <w:r>
        <w:tab/>
      </w:r>
      <w:r>
        <w:tab/>
        <w:t xml:space="preserve">          </w:t>
      </w:r>
      <w:r w:rsidR="00E825FA" w:rsidRPr="00F70168">
        <w:rPr>
          <w:sz w:val="20"/>
          <w:szCs w:val="20"/>
        </w:rPr>
        <w:t>Proposals may also be submitted by hard copy to the mailing address listed above.</w:t>
      </w:r>
      <w:r w:rsidR="003147C5">
        <w:rPr>
          <w:sz w:val="20"/>
          <w:szCs w:val="20"/>
        </w:rPr>
        <w:t xml:space="preserve"> It is</w:t>
      </w:r>
    </w:p>
    <w:p w:rsidR="003147C5" w:rsidRDefault="00F70168" w:rsidP="003147C5">
      <w:pPr>
        <w:rPr>
          <w:sz w:val="20"/>
          <w:szCs w:val="20"/>
        </w:rPr>
      </w:pPr>
      <w:r w:rsidRPr="00F70168">
        <w:rPr>
          <w:sz w:val="20"/>
          <w:szCs w:val="20"/>
        </w:rPr>
        <w:t xml:space="preserve"> </w:t>
      </w:r>
      <w:r w:rsidR="00CF64F9">
        <w:rPr>
          <w:sz w:val="20"/>
          <w:szCs w:val="20"/>
        </w:rPr>
        <w:tab/>
      </w:r>
      <w:r w:rsidR="00CF64F9">
        <w:rPr>
          <w:sz w:val="20"/>
          <w:szCs w:val="20"/>
        </w:rPr>
        <w:tab/>
      </w:r>
      <w:r w:rsidR="00E008CD">
        <w:rPr>
          <w:sz w:val="20"/>
          <w:szCs w:val="20"/>
        </w:rPr>
        <w:t xml:space="preserve">           </w:t>
      </w:r>
      <w:r w:rsidRPr="00F70168">
        <w:rPr>
          <w:sz w:val="20"/>
          <w:szCs w:val="20"/>
        </w:rPr>
        <w:t>important that the Offeror’s proposal be</w:t>
      </w:r>
      <w:r>
        <w:rPr>
          <w:sz w:val="20"/>
          <w:szCs w:val="20"/>
        </w:rPr>
        <w:t xml:space="preserve"> submitted in a sealed envelope </w:t>
      </w:r>
      <w:r w:rsidRPr="00F70168">
        <w:rPr>
          <w:sz w:val="20"/>
          <w:szCs w:val="20"/>
        </w:rPr>
        <w:t>clearly</w:t>
      </w:r>
      <w:r w:rsidR="003147C5">
        <w:rPr>
          <w:sz w:val="20"/>
          <w:szCs w:val="20"/>
        </w:rPr>
        <w:t xml:space="preserve"> marked</w:t>
      </w:r>
    </w:p>
    <w:p w:rsidR="003147C5" w:rsidRDefault="003147C5" w:rsidP="003147C5">
      <w:pPr>
        <w:rPr>
          <w:sz w:val="20"/>
          <w:szCs w:val="20"/>
        </w:rPr>
      </w:pPr>
      <w:r>
        <w:rPr>
          <w:sz w:val="20"/>
          <w:szCs w:val="20"/>
        </w:rPr>
        <w:tab/>
      </w:r>
      <w:r>
        <w:rPr>
          <w:sz w:val="20"/>
          <w:szCs w:val="20"/>
        </w:rPr>
        <w:tab/>
        <w:t xml:space="preserve">           </w:t>
      </w:r>
      <w:r w:rsidR="00F70168" w:rsidRPr="00F70168">
        <w:rPr>
          <w:sz w:val="20"/>
          <w:szCs w:val="20"/>
        </w:rPr>
        <w:t>in the lowe</w:t>
      </w:r>
      <w:r>
        <w:rPr>
          <w:sz w:val="20"/>
          <w:szCs w:val="20"/>
        </w:rPr>
        <w:t xml:space="preserve">r </w:t>
      </w:r>
      <w:r w:rsidR="00F70168" w:rsidRPr="00F70168">
        <w:rPr>
          <w:sz w:val="20"/>
          <w:szCs w:val="20"/>
        </w:rPr>
        <w:t>left-hand corner with the following information:</w:t>
      </w:r>
      <w:r>
        <w:rPr>
          <w:sz w:val="20"/>
          <w:szCs w:val="20"/>
        </w:rPr>
        <w:t xml:space="preserve"> </w:t>
      </w:r>
    </w:p>
    <w:p w:rsidR="00F70168" w:rsidRPr="00F70168" w:rsidRDefault="00F70168" w:rsidP="00E008CD">
      <w:pPr>
        <w:jc w:val="both"/>
        <w:rPr>
          <w:sz w:val="20"/>
          <w:szCs w:val="20"/>
        </w:rPr>
      </w:pPr>
    </w:p>
    <w:p w:rsidR="00F70168" w:rsidRPr="003147C5" w:rsidRDefault="00F70168" w:rsidP="00E008CD">
      <w:pPr>
        <w:jc w:val="center"/>
        <w:rPr>
          <w:b/>
          <w:sz w:val="20"/>
          <w:szCs w:val="20"/>
        </w:rPr>
      </w:pPr>
      <w:r w:rsidRPr="003147C5">
        <w:rPr>
          <w:b/>
          <w:sz w:val="20"/>
          <w:szCs w:val="20"/>
        </w:rPr>
        <w:t>Request for Proposal</w:t>
      </w:r>
    </w:p>
    <w:p w:rsidR="00F70168" w:rsidRPr="003147C5" w:rsidRDefault="00F70168" w:rsidP="00E008CD">
      <w:pPr>
        <w:jc w:val="center"/>
        <w:rPr>
          <w:b/>
          <w:sz w:val="20"/>
          <w:szCs w:val="20"/>
        </w:rPr>
      </w:pPr>
      <w:r w:rsidRPr="003147C5">
        <w:rPr>
          <w:b/>
          <w:sz w:val="20"/>
          <w:szCs w:val="20"/>
        </w:rPr>
        <w:t>SEALED PROPOSAL</w:t>
      </w:r>
    </w:p>
    <w:p w:rsidR="00813116" w:rsidRPr="0036295E" w:rsidRDefault="00F70168" w:rsidP="00E008CD">
      <w:pPr>
        <w:jc w:val="center"/>
        <w:rPr>
          <w:sz w:val="28"/>
          <w:szCs w:val="28"/>
        </w:rPr>
      </w:pPr>
      <w:r w:rsidRPr="003147C5">
        <w:rPr>
          <w:b/>
          <w:sz w:val="20"/>
          <w:szCs w:val="20"/>
        </w:rPr>
        <w:t>For Audit Services</w:t>
      </w:r>
    </w:p>
    <w:p w:rsidR="00813116" w:rsidRDefault="00E825FA" w:rsidP="00E008CD">
      <w:pPr>
        <w:pStyle w:val="ListParagraph"/>
        <w:numPr>
          <w:ilvl w:val="2"/>
          <w:numId w:val="4"/>
        </w:numPr>
        <w:tabs>
          <w:tab w:val="left" w:pos="2092"/>
        </w:tabs>
        <w:ind w:hanging="361"/>
        <w:jc w:val="both"/>
        <w:rPr>
          <w:sz w:val="20"/>
        </w:rPr>
      </w:pPr>
      <w:r>
        <w:rPr>
          <w:sz w:val="20"/>
        </w:rPr>
        <w:t>Right to</w:t>
      </w:r>
      <w:r>
        <w:rPr>
          <w:spacing w:val="-1"/>
          <w:sz w:val="20"/>
        </w:rPr>
        <w:t xml:space="preserve"> </w:t>
      </w:r>
      <w:r>
        <w:rPr>
          <w:sz w:val="20"/>
        </w:rPr>
        <w:t>Reject</w:t>
      </w:r>
    </w:p>
    <w:p w:rsidR="00813116" w:rsidRDefault="00813116" w:rsidP="00E008CD">
      <w:pPr>
        <w:pStyle w:val="BodyText"/>
        <w:spacing w:before="1"/>
        <w:jc w:val="both"/>
      </w:pPr>
    </w:p>
    <w:p w:rsidR="00813116" w:rsidRDefault="00446CD9" w:rsidP="00E008CD">
      <w:pPr>
        <w:pStyle w:val="BodyText"/>
        <w:ind w:left="2091" w:right="1465"/>
        <w:jc w:val="both"/>
      </w:pPr>
      <w:r>
        <w:t>St. Clair County Head Start</w:t>
      </w:r>
      <w:r w:rsidR="00E825FA">
        <w:t xml:space="preserve"> reserves the right to reject any and all proposals received in response to this RFP.</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092"/>
        </w:tabs>
        <w:ind w:hanging="361"/>
        <w:jc w:val="both"/>
        <w:rPr>
          <w:sz w:val="20"/>
        </w:rPr>
      </w:pPr>
      <w:r>
        <w:rPr>
          <w:sz w:val="20"/>
        </w:rPr>
        <w:t>Small and/or Minority-Owned</w:t>
      </w:r>
      <w:r>
        <w:rPr>
          <w:spacing w:val="53"/>
          <w:sz w:val="20"/>
        </w:rPr>
        <w:t xml:space="preserve"> </w:t>
      </w:r>
      <w:r>
        <w:rPr>
          <w:sz w:val="20"/>
        </w:rPr>
        <w:t>Businesses</w:t>
      </w:r>
    </w:p>
    <w:p w:rsidR="00813116" w:rsidRDefault="00813116" w:rsidP="00E008CD">
      <w:pPr>
        <w:pStyle w:val="BodyText"/>
        <w:spacing w:before="1"/>
        <w:jc w:val="both"/>
      </w:pPr>
    </w:p>
    <w:p w:rsidR="00813116" w:rsidRDefault="00E825FA" w:rsidP="00E008CD">
      <w:pPr>
        <w:pStyle w:val="BodyText"/>
        <w:ind w:left="2091" w:right="1455"/>
        <w:jc w:val="both"/>
      </w:pPr>
      <w:r>
        <w:t xml:space="preserve">Efforts will be made by </w:t>
      </w:r>
      <w:r w:rsidR="00446CD9">
        <w:t>St. Clair County Head Start</w:t>
      </w:r>
      <w:r>
        <w:t xml:space="preserve"> to utilize small businesses, minority-owned firms, and women business enterprises.</w:t>
      </w:r>
    </w:p>
    <w:p w:rsidR="00813116" w:rsidRDefault="00813116" w:rsidP="00E008CD">
      <w:pPr>
        <w:pStyle w:val="BodyText"/>
        <w:spacing w:before="1"/>
        <w:jc w:val="both"/>
      </w:pPr>
    </w:p>
    <w:p w:rsidR="00813116" w:rsidRDefault="00E825FA" w:rsidP="00E008CD">
      <w:pPr>
        <w:pStyle w:val="ListParagraph"/>
        <w:numPr>
          <w:ilvl w:val="2"/>
          <w:numId w:val="4"/>
        </w:numPr>
        <w:tabs>
          <w:tab w:val="left" w:pos="2092"/>
        </w:tabs>
        <w:ind w:hanging="361"/>
        <w:jc w:val="both"/>
        <w:rPr>
          <w:sz w:val="20"/>
        </w:rPr>
      </w:pPr>
      <w:r>
        <w:rPr>
          <w:sz w:val="20"/>
        </w:rPr>
        <w:t>Notification of</w:t>
      </w:r>
      <w:r>
        <w:rPr>
          <w:spacing w:val="1"/>
          <w:sz w:val="20"/>
        </w:rPr>
        <w:t xml:space="preserve"> </w:t>
      </w:r>
      <w:r>
        <w:rPr>
          <w:sz w:val="20"/>
        </w:rPr>
        <w:t>Award</w:t>
      </w:r>
    </w:p>
    <w:p w:rsidR="00813116" w:rsidRDefault="00813116" w:rsidP="00E008CD">
      <w:pPr>
        <w:pStyle w:val="BodyText"/>
        <w:spacing w:before="10"/>
        <w:jc w:val="both"/>
        <w:rPr>
          <w:sz w:val="19"/>
        </w:rPr>
      </w:pPr>
    </w:p>
    <w:p w:rsidR="00813116" w:rsidRDefault="00E825FA" w:rsidP="00E008CD">
      <w:pPr>
        <w:pStyle w:val="BodyText"/>
        <w:ind w:left="2091" w:right="1314"/>
        <w:jc w:val="both"/>
      </w:pPr>
      <w:r>
        <w:t>It is expected that a decision selecting the successful audit firm will be made within two weeks of the closing date for the receipt of proposals. Upon conclusion of final negotiations with the successful audit firm, all Offerors submitting proposals in response</w:t>
      </w:r>
      <w:r>
        <w:rPr>
          <w:spacing w:val="-34"/>
        </w:rPr>
        <w:t xml:space="preserve"> </w:t>
      </w:r>
      <w:r>
        <w:t>to this request for proposal will be informed, in writing. It is expected that the contract shall be a one-year fixed price contract with options for two additional one-year</w:t>
      </w:r>
      <w:r>
        <w:rPr>
          <w:spacing w:val="-13"/>
        </w:rPr>
        <w:t xml:space="preserve"> </w:t>
      </w:r>
      <w:r>
        <w:t>periods.</w:t>
      </w:r>
    </w:p>
    <w:p w:rsidR="00813116" w:rsidRDefault="00813116" w:rsidP="00E008CD">
      <w:pPr>
        <w:pStyle w:val="BodyText"/>
        <w:spacing w:before="10"/>
        <w:jc w:val="both"/>
        <w:rPr>
          <w:sz w:val="19"/>
        </w:rPr>
      </w:pPr>
    </w:p>
    <w:p w:rsidR="00813116" w:rsidRDefault="00E825FA" w:rsidP="00E008CD">
      <w:pPr>
        <w:pStyle w:val="Heading1"/>
        <w:numPr>
          <w:ilvl w:val="1"/>
          <w:numId w:val="4"/>
        </w:numPr>
        <w:tabs>
          <w:tab w:val="left" w:pos="1732"/>
        </w:tabs>
        <w:ind w:hanging="361"/>
        <w:jc w:val="both"/>
        <w:rPr>
          <w:u w:val="none"/>
        </w:rPr>
      </w:pPr>
      <w:bookmarkStart w:id="0" w:name="_TOC_250022"/>
      <w:r>
        <w:rPr>
          <w:u w:val="thick"/>
        </w:rPr>
        <w:t>Description of Entity and Records to be</w:t>
      </w:r>
      <w:r>
        <w:rPr>
          <w:spacing w:val="3"/>
          <w:u w:val="thick"/>
        </w:rPr>
        <w:t xml:space="preserve"> </w:t>
      </w:r>
      <w:bookmarkEnd w:id="0"/>
      <w:r>
        <w:rPr>
          <w:u w:val="thick"/>
        </w:rPr>
        <w:t>Audited</w:t>
      </w:r>
    </w:p>
    <w:p w:rsidR="00813116" w:rsidRDefault="00813116" w:rsidP="00E008CD">
      <w:pPr>
        <w:pStyle w:val="BodyText"/>
        <w:spacing w:before="2"/>
        <w:jc w:val="both"/>
        <w:rPr>
          <w:b/>
          <w:sz w:val="12"/>
        </w:rPr>
      </w:pPr>
    </w:p>
    <w:p w:rsidR="00813116" w:rsidRDefault="00446CD9" w:rsidP="00E008CD">
      <w:pPr>
        <w:pStyle w:val="BodyText"/>
        <w:spacing w:before="93"/>
        <w:ind w:left="1371" w:right="1574"/>
        <w:jc w:val="both"/>
      </w:pPr>
      <w:r>
        <w:t>St. Clair County Head Start</w:t>
      </w:r>
      <w:r w:rsidR="00E825FA">
        <w:t xml:space="preserve"> is a nonprofit organization determined to be exempt from Federal Income Tax under Section 501(c)(3) of the Internal Revenue Code. It is governed by a volunteer Board of Directors. Administrative offices and all records are located at </w:t>
      </w:r>
      <w:r>
        <w:t>21685 U.S. Highway 231.</w:t>
      </w:r>
    </w:p>
    <w:p w:rsidR="00813116" w:rsidRDefault="00813116" w:rsidP="00E008CD">
      <w:pPr>
        <w:pStyle w:val="BodyText"/>
        <w:spacing w:before="9"/>
        <w:jc w:val="both"/>
        <w:rPr>
          <w:sz w:val="19"/>
        </w:rPr>
      </w:pPr>
    </w:p>
    <w:p w:rsidR="00813116" w:rsidRDefault="00E825FA" w:rsidP="00E008CD">
      <w:pPr>
        <w:pStyle w:val="Heading1"/>
        <w:numPr>
          <w:ilvl w:val="1"/>
          <w:numId w:val="4"/>
        </w:numPr>
        <w:tabs>
          <w:tab w:val="left" w:pos="1732"/>
        </w:tabs>
        <w:ind w:hanging="361"/>
        <w:jc w:val="both"/>
        <w:rPr>
          <w:u w:val="none"/>
        </w:rPr>
      </w:pPr>
      <w:bookmarkStart w:id="1" w:name="_TOC_250021"/>
      <w:bookmarkEnd w:id="1"/>
      <w:r>
        <w:rPr>
          <w:u w:val="thick"/>
        </w:rPr>
        <w:t>Options</w:t>
      </w:r>
    </w:p>
    <w:p w:rsidR="00813116" w:rsidRDefault="00813116" w:rsidP="00E008CD">
      <w:pPr>
        <w:pStyle w:val="BodyText"/>
        <w:spacing w:before="2"/>
        <w:jc w:val="both"/>
        <w:rPr>
          <w:b/>
          <w:sz w:val="12"/>
        </w:rPr>
      </w:pPr>
    </w:p>
    <w:p w:rsidR="00813116" w:rsidRDefault="00E825FA" w:rsidP="00E008CD">
      <w:pPr>
        <w:spacing w:before="93"/>
        <w:ind w:left="1371" w:right="1440"/>
        <w:jc w:val="both"/>
        <w:rPr>
          <w:sz w:val="20"/>
        </w:rPr>
      </w:pPr>
      <w:r>
        <w:rPr>
          <w:sz w:val="20"/>
        </w:rPr>
        <w:t xml:space="preserve">At the discretion of </w:t>
      </w:r>
      <w:r w:rsidR="00446CD9">
        <w:rPr>
          <w:sz w:val="20"/>
        </w:rPr>
        <w:t>St. Clair County Head Start</w:t>
      </w:r>
      <w:r>
        <w:rPr>
          <w:sz w:val="20"/>
        </w:rPr>
        <w:t xml:space="preserve">, this audit and tax return contract can be extended for two additional one-year periods. </w:t>
      </w:r>
      <w:r>
        <w:rPr>
          <w:b/>
          <w:sz w:val="20"/>
        </w:rPr>
        <w:t xml:space="preserve">The cost for the option periods should be included in the Offeror’s proposal. </w:t>
      </w:r>
      <w:r>
        <w:rPr>
          <w:sz w:val="20"/>
        </w:rPr>
        <w:t xml:space="preserve">The Offeror should assume that there will be no significant changes in </w:t>
      </w:r>
      <w:r w:rsidR="00446CD9">
        <w:rPr>
          <w:sz w:val="20"/>
        </w:rPr>
        <w:t>St. Clair County Head Start</w:t>
      </w:r>
      <w:r>
        <w:rPr>
          <w:sz w:val="20"/>
        </w:rPr>
        <w:t>’s operations in 2021 and 2022.</w:t>
      </w:r>
    </w:p>
    <w:p w:rsidR="00813116" w:rsidRDefault="00813116" w:rsidP="00E008CD">
      <w:pPr>
        <w:pStyle w:val="BodyText"/>
        <w:spacing w:before="9"/>
        <w:jc w:val="both"/>
        <w:rPr>
          <w:sz w:val="19"/>
        </w:rPr>
      </w:pPr>
    </w:p>
    <w:p w:rsidR="00813116" w:rsidRDefault="00E825FA" w:rsidP="00E008CD">
      <w:pPr>
        <w:pStyle w:val="Heading1"/>
        <w:numPr>
          <w:ilvl w:val="0"/>
          <w:numId w:val="4"/>
        </w:numPr>
        <w:tabs>
          <w:tab w:val="left" w:pos="1371"/>
          <w:tab w:val="left" w:pos="1372"/>
        </w:tabs>
        <w:spacing w:before="1"/>
        <w:ind w:hanging="721"/>
        <w:jc w:val="both"/>
        <w:rPr>
          <w:u w:val="none"/>
        </w:rPr>
      </w:pPr>
      <w:bookmarkStart w:id="2" w:name="_TOC_250020"/>
      <w:r>
        <w:rPr>
          <w:u w:val="none"/>
        </w:rPr>
        <w:t>SPECIFICATION</w:t>
      </w:r>
      <w:r>
        <w:rPr>
          <w:spacing w:val="-2"/>
          <w:u w:val="none"/>
        </w:rPr>
        <w:t xml:space="preserve"> </w:t>
      </w:r>
      <w:bookmarkEnd w:id="2"/>
      <w:r>
        <w:rPr>
          <w:u w:val="none"/>
        </w:rPr>
        <w:t>SCHEDULE</w:t>
      </w:r>
    </w:p>
    <w:p w:rsidR="00813116" w:rsidRDefault="00813116" w:rsidP="00E008CD">
      <w:pPr>
        <w:pStyle w:val="BodyText"/>
        <w:spacing w:before="9"/>
        <w:jc w:val="both"/>
        <w:rPr>
          <w:b/>
          <w:sz w:val="19"/>
        </w:rPr>
      </w:pPr>
    </w:p>
    <w:p w:rsidR="00813116" w:rsidRDefault="00E825FA" w:rsidP="00E008CD">
      <w:pPr>
        <w:pStyle w:val="Heading1"/>
        <w:numPr>
          <w:ilvl w:val="1"/>
          <w:numId w:val="4"/>
        </w:numPr>
        <w:tabs>
          <w:tab w:val="left" w:pos="1732"/>
        </w:tabs>
        <w:ind w:hanging="361"/>
        <w:jc w:val="both"/>
        <w:rPr>
          <w:u w:val="none"/>
        </w:rPr>
      </w:pPr>
      <w:bookmarkStart w:id="3" w:name="_TOC_250019"/>
      <w:r>
        <w:rPr>
          <w:u w:val="thick"/>
        </w:rPr>
        <w:t>Scope of a Financial and Compliance</w:t>
      </w:r>
      <w:r>
        <w:rPr>
          <w:spacing w:val="4"/>
          <w:u w:val="thick"/>
        </w:rPr>
        <w:t xml:space="preserve"> </w:t>
      </w:r>
      <w:bookmarkEnd w:id="3"/>
      <w:r>
        <w:rPr>
          <w:u w:val="thick"/>
        </w:rPr>
        <w:t>Audit</w:t>
      </w:r>
    </w:p>
    <w:p w:rsidR="00813116" w:rsidRDefault="00813116" w:rsidP="00E008CD">
      <w:pPr>
        <w:pStyle w:val="BodyText"/>
        <w:spacing w:before="3"/>
        <w:jc w:val="both"/>
        <w:rPr>
          <w:b/>
          <w:sz w:val="12"/>
        </w:rPr>
      </w:pPr>
    </w:p>
    <w:p w:rsidR="00813116" w:rsidRDefault="00E825FA" w:rsidP="00E008CD">
      <w:pPr>
        <w:pStyle w:val="BodyText"/>
        <w:spacing w:before="93"/>
        <w:ind w:left="1371" w:right="1762"/>
        <w:jc w:val="both"/>
      </w:pPr>
      <w:r>
        <w:t xml:space="preserve">The purpose of this RFP is to obtain the services of a certified public accounting firm, whose principal officers are independent certified public accountants, licensed to practice in </w:t>
      </w:r>
      <w:r w:rsidR="00446CD9">
        <w:t>Alabama</w:t>
      </w:r>
      <w:r>
        <w:t>. Services required are as follows:</w:t>
      </w:r>
    </w:p>
    <w:p w:rsidR="0036295E" w:rsidRDefault="0036295E" w:rsidP="00E008CD">
      <w:pPr>
        <w:pStyle w:val="BodyText"/>
        <w:spacing w:before="93"/>
        <w:ind w:left="1371" w:right="1762"/>
        <w:jc w:val="both"/>
      </w:pPr>
    </w:p>
    <w:p w:rsidR="00813116" w:rsidRDefault="00E825FA" w:rsidP="00E008CD">
      <w:pPr>
        <w:pStyle w:val="ListParagraph"/>
        <w:numPr>
          <w:ilvl w:val="0"/>
          <w:numId w:val="3"/>
        </w:numPr>
        <w:tabs>
          <w:tab w:val="left" w:pos="2811"/>
          <w:tab w:val="left" w:pos="2812"/>
        </w:tabs>
        <w:spacing w:line="243" w:lineRule="exact"/>
        <w:ind w:hanging="361"/>
        <w:jc w:val="both"/>
        <w:rPr>
          <w:sz w:val="20"/>
        </w:rPr>
      </w:pPr>
      <w:r>
        <w:rPr>
          <w:sz w:val="20"/>
        </w:rPr>
        <w:t xml:space="preserve">Perform a financial and compliance audit of </w:t>
      </w:r>
      <w:r w:rsidR="00446CD9">
        <w:rPr>
          <w:sz w:val="20"/>
        </w:rPr>
        <w:t>St. Clair County Head Start</w:t>
      </w:r>
    </w:p>
    <w:p w:rsidR="00813116" w:rsidRDefault="00E825FA" w:rsidP="00E008CD">
      <w:pPr>
        <w:pStyle w:val="ListParagraph"/>
        <w:numPr>
          <w:ilvl w:val="0"/>
          <w:numId w:val="3"/>
        </w:numPr>
        <w:tabs>
          <w:tab w:val="left" w:pos="2811"/>
          <w:tab w:val="left" w:pos="2812"/>
        </w:tabs>
        <w:spacing w:line="244" w:lineRule="exact"/>
        <w:ind w:hanging="361"/>
        <w:jc w:val="both"/>
        <w:rPr>
          <w:sz w:val="20"/>
        </w:rPr>
      </w:pPr>
      <w:r>
        <w:rPr>
          <w:sz w:val="20"/>
        </w:rPr>
        <w:t>Prepare a 990 tax</w:t>
      </w:r>
      <w:r>
        <w:rPr>
          <w:spacing w:val="1"/>
          <w:sz w:val="20"/>
        </w:rPr>
        <w:t xml:space="preserve"> </w:t>
      </w:r>
      <w:r>
        <w:rPr>
          <w:sz w:val="20"/>
        </w:rPr>
        <w:t>return</w:t>
      </w:r>
    </w:p>
    <w:p w:rsidR="00813116" w:rsidRDefault="00813116" w:rsidP="00E008CD">
      <w:pPr>
        <w:pStyle w:val="BodyText"/>
        <w:spacing w:before="5"/>
        <w:jc w:val="both"/>
        <w:rPr>
          <w:sz w:val="8"/>
        </w:rPr>
      </w:pPr>
    </w:p>
    <w:p w:rsidR="00813116" w:rsidRDefault="00E825FA" w:rsidP="00E008CD">
      <w:pPr>
        <w:pStyle w:val="Heading1"/>
        <w:numPr>
          <w:ilvl w:val="1"/>
          <w:numId w:val="4"/>
        </w:numPr>
        <w:tabs>
          <w:tab w:val="left" w:pos="1732"/>
        </w:tabs>
        <w:spacing w:before="93"/>
        <w:ind w:hanging="361"/>
        <w:jc w:val="both"/>
        <w:rPr>
          <w:u w:val="none"/>
        </w:rPr>
      </w:pPr>
      <w:bookmarkStart w:id="4" w:name="_TOC_250018"/>
      <w:bookmarkEnd w:id="4"/>
      <w:r>
        <w:rPr>
          <w:u w:val="thick"/>
        </w:rPr>
        <w:t>Description of Programs/ Contracts/ Grants</w:t>
      </w:r>
    </w:p>
    <w:p w:rsidR="00813116" w:rsidRDefault="00813116" w:rsidP="00E008CD">
      <w:pPr>
        <w:pStyle w:val="BodyText"/>
        <w:spacing w:before="2"/>
        <w:jc w:val="both"/>
        <w:rPr>
          <w:b/>
          <w:sz w:val="12"/>
        </w:rPr>
      </w:pPr>
    </w:p>
    <w:p w:rsidR="00813116" w:rsidRDefault="00E825FA" w:rsidP="00E008CD">
      <w:pPr>
        <w:pStyle w:val="BodyText"/>
        <w:spacing w:before="93"/>
        <w:ind w:left="1371" w:right="1540"/>
        <w:jc w:val="both"/>
      </w:pPr>
      <w:r>
        <w:t xml:space="preserve">Please visit our web site at </w:t>
      </w:r>
      <w:r w:rsidR="008D2DBC" w:rsidRPr="00BC0CF1">
        <w:rPr>
          <w:color w:val="0000FF"/>
          <w:u w:val="single"/>
        </w:rPr>
        <w:t>www.stclaircountyheadstart.com</w:t>
      </w:r>
      <w:hyperlink r:id="rId16">
        <w:r>
          <w:rPr>
            <w:color w:val="944F71"/>
          </w:rPr>
          <w:t xml:space="preserve"> </w:t>
        </w:r>
      </w:hyperlink>
      <w:r>
        <w:t>fo</w:t>
      </w:r>
      <w:r w:rsidR="00CF64F9">
        <w:t xml:space="preserve">r detailed description of St. Clair County Head </w:t>
      </w:r>
      <w:r>
        <w:t xml:space="preserve">Start’s programs. </w:t>
      </w:r>
    </w:p>
    <w:p w:rsidR="00813116" w:rsidRDefault="00813116" w:rsidP="00E008CD">
      <w:pPr>
        <w:pStyle w:val="BodyText"/>
        <w:spacing w:before="10"/>
        <w:jc w:val="both"/>
        <w:rPr>
          <w:sz w:val="11"/>
        </w:rPr>
      </w:pPr>
    </w:p>
    <w:p w:rsidR="00813116" w:rsidRDefault="00CF64F9" w:rsidP="00E008CD">
      <w:pPr>
        <w:pStyle w:val="Heading1"/>
        <w:numPr>
          <w:ilvl w:val="1"/>
          <w:numId w:val="4"/>
        </w:numPr>
        <w:tabs>
          <w:tab w:val="left" w:pos="1732"/>
        </w:tabs>
        <w:spacing w:before="93"/>
        <w:ind w:hanging="361"/>
        <w:jc w:val="both"/>
        <w:rPr>
          <w:u w:val="none"/>
        </w:rPr>
      </w:pPr>
      <w:bookmarkStart w:id="5" w:name="_TOC_250017"/>
      <w:bookmarkEnd w:id="5"/>
      <w:r>
        <w:rPr>
          <w:u w:val="thick"/>
        </w:rPr>
        <w:br w:type="column"/>
      </w:r>
      <w:r w:rsidR="00E825FA">
        <w:rPr>
          <w:u w:val="thick"/>
        </w:rPr>
        <w:lastRenderedPageBreak/>
        <w:t>Performance</w:t>
      </w:r>
    </w:p>
    <w:p w:rsidR="00813116" w:rsidRDefault="00813116" w:rsidP="00E008CD">
      <w:pPr>
        <w:pStyle w:val="BodyText"/>
        <w:spacing w:before="11"/>
        <w:jc w:val="both"/>
        <w:rPr>
          <w:b/>
          <w:sz w:val="11"/>
        </w:rPr>
      </w:pPr>
    </w:p>
    <w:p w:rsidR="00813116" w:rsidRDefault="00446CD9" w:rsidP="00E008CD">
      <w:pPr>
        <w:pStyle w:val="BodyText"/>
        <w:spacing w:before="93"/>
        <w:ind w:left="1371" w:right="1328"/>
        <w:jc w:val="both"/>
      </w:pPr>
      <w:r>
        <w:t>St. Clair County Head Start</w:t>
      </w:r>
      <w:r w:rsidR="00E825FA">
        <w:t xml:space="preserve"> records should be audited for the year ending </w:t>
      </w:r>
      <w:r>
        <w:t>October 31, 2020</w:t>
      </w:r>
      <w:r w:rsidR="00E825FA">
        <w:t>. The tax returns shall be prepared for the same time frame as the audit.</w:t>
      </w:r>
    </w:p>
    <w:p w:rsidR="00813116" w:rsidRDefault="00E825FA" w:rsidP="00E008CD">
      <w:pPr>
        <w:pStyle w:val="BodyText"/>
        <w:spacing w:before="170"/>
        <w:ind w:left="1371" w:right="1328"/>
        <w:jc w:val="both"/>
      </w:pPr>
      <w:r>
        <w:t>The Offeror is required to prepare the audit reports in accordance with the Government Auditing Standards, generally accepted auditing standards, and the Uniform Administrative Requirements, Cost Principles, and Audit Requirements for Federal Awards. In addition to financial statements, we will also need supplemental information and federal program reports and schedules (see enclosures).</w:t>
      </w:r>
    </w:p>
    <w:p w:rsidR="00813116" w:rsidRDefault="00813116" w:rsidP="00E008CD">
      <w:pPr>
        <w:pStyle w:val="BodyText"/>
        <w:spacing w:before="9"/>
        <w:jc w:val="both"/>
        <w:rPr>
          <w:sz w:val="19"/>
        </w:rPr>
      </w:pPr>
    </w:p>
    <w:p w:rsidR="00813116" w:rsidRDefault="00E825FA" w:rsidP="00E008CD">
      <w:pPr>
        <w:pStyle w:val="Heading1"/>
        <w:numPr>
          <w:ilvl w:val="1"/>
          <w:numId w:val="4"/>
        </w:numPr>
        <w:tabs>
          <w:tab w:val="left" w:pos="1732"/>
        </w:tabs>
        <w:ind w:hanging="361"/>
        <w:jc w:val="both"/>
        <w:rPr>
          <w:u w:val="none"/>
        </w:rPr>
      </w:pPr>
      <w:bookmarkStart w:id="6" w:name="_TOC_250016"/>
      <w:r>
        <w:rPr>
          <w:u w:val="thick"/>
        </w:rPr>
        <w:t>Delivery</w:t>
      </w:r>
      <w:r>
        <w:rPr>
          <w:spacing w:val="-2"/>
          <w:u w:val="thick"/>
        </w:rPr>
        <w:t xml:space="preserve"> </w:t>
      </w:r>
      <w:bookmarkEnd w:id="6"/>
      <w:r>
        <w:rPr>
          <w:u w:val="thick"/>
        </w:rPr>
        <w:t>Schedule</w:t>
      </w:r>
    </w:p>
    <w:p w:rsidR="00813116" w:rsidRDefault="00813116" w:rsidP="00E008CD">
      <w:pPr>
        <w:pStyle w:val="BodyText"/>
        <w:jc w:val="both"/>
        <w:rPr>
          <w:b/>
          <w:sz w:val="12"/>
        </w:rPr>
      </w:pPr>
    </w:p>
    <w:p w:rsidR="009D3BFE" w:rsidRDefault="00E825FA" w:rsidP="00E008CD">
      <w:pPr>
        <w:pStyle w:val="BodyText"/>
        <w:spacing w:before="114" w:line="213" w:lineRule="auto"/>
        <w:ind w:left="1371" w:right="1328"/>
        <w:jc w:val="both"/>
      </w:pPr>
      <w:r>
        <w:t xml:space="preserve">Offeror is to transmit one copy of the draft audit report to </w:t>
      </w:r>
      <w:r w:rsidR="00446CD9">
        <w:t>St. Clair County Head Start</w:t>
      </w:r>
      <w:r>
        <w:t xml:space="preserve">’s </w:t>
      </w:r>
      <w:r w:rsidR="00992BA9">
        <w:t>Fiscal Officer</w:t>
      </w:r>
      <w:r>
        <w:t xml:space="preserve">. The draft audit report is due no later than </w:t>
      </w:r>
      <w:r w:rsidR="00446CD9">
        <w:t>May 31, 2021</w:t>
      </w:r>
      <w:r w:rsidR="009D3BFE">
        <w:t>.</w:t>
      </w:r>
    </w:p>
    <w:p w:rsidR="009D3BFE" w:rsidRDefault="00E008CD" w:rsidP="00E008CD">
      <w:pPr>
        <w:pStyle w:val="BodyText"/>
        <w:spacing w:before="114" w:line="213" w:lineRule="auto"/>
        <w:ind w:left="1371" w:right="1328"/>
        <w:jc w:val="both"/>
      </w:pPr>
      <w:r>
        <w:t>The Offeror shall deliver the final audit reports to St. Clair County Head Start's Executive Committee no later than June 3</w:t>
      </w:r>
      <w:r w:rsidR="009D3BFE">
        <w:t>0, 2021.</w:t>
      </w:r>
    </w:p>
    <w:p w:rsidR="009D3BFE" w:rsidRDefault="00E008CD" w:rsidP="00E008CD">
      <w:pPr>
        <w:pStyle w:val="BodyText"/>
        <w:spacing w:before="114" w:line="213" w:lineRule="auto"/>
        <w:ind w:left="1371" w:right="1328"/>
        <w:jc w:val="both"/>
      </w:pPr>
      <w:r>
        <w:t>The Offeror shall d</w:t>
      </w:r>
      <w:r w:rsidR="009D3BFE">
        <w:t>e</w:t>
      </w:r>
      <w:r>
        <w:t>liver the final</w:t>
      </w:r>
      <w:r w:rsidR="009D3BFE">
        <w:t xml:space="preserve"> one copy of the draft tax retur</w:t>
      </w:r>
      <w:r>
        <w:t>ns to St. Clair County Head Start's Fiscal Office</w:t>
      </w:r>
      <w:r w:rsidR="009D3BFE">
        <w:t>r no later than July 31, 2021.</w:t>
      </w:r>
    </w:p>
    <w:p w:rsidR="0036295E" w:rsidRDefault="00E008CD" w:rsidP="009D3BFE">
      <w:pPr>
        <w:pStyle w:val="BodyText"/>
        <w:spacing w:before="114" w:line="213" w:lineRule="auto"/>
        <w:ind w:left="1371" w:right="1328"/>
        <w:jc w:val="both"/>
      </w:pPr>
      <w:r>
        <w:t>The Offeror shall</w:t>
      </w:r>
      <w:r w:rsidR="009D3BFE">
        <w:t xml:space="preserve"> </w:t>
      </w:r>
      <w:r>
        <w:t xml:space="preserve">deliver the final tax returns and Form 5500 to the St. Clair County Head Start Executive Committee </w:t>
      </w:r>
      <w:r w:rsidR="009D3BFE">
        <w:t>no later than August 31, 2021.</w:t>
      </w:r>
      <w:r w:rsidR="00C354E6">
        <w:tab/>
      </w:r>
      <w:r w:rsidR="00F70168">
        <w:t xml:space="preserve">     </w:t>
      </w:r>
      <w:r w:rsidR="00CF64F9">
        <w:t xml:space="preserve">      </w:t>
      </w:r>
    </w:p>
    <w:p w:rsidR="00813116" w:rsidRDefault="00E825FA" w:rsidP="00E008CD">
      <w:pPr>
        <w:pStyle w:val="BodyText"/>
        <w:spacing w:before="93"/>
        <w:ind w:left="1371" w:right="1295"/>
        <w:jc w:val="both"/>
      </w:pPr>
      <w:r>
        <w:t xml:space="preserve">Reports may be submitted earlier than the above schedule. However, if the Offeror fails to deliver the audit reports within the time schedule specified herein, or if the Offeror delivers audit reports which do not conform to all of the provisions of this contract, </w:t>
      </w:r>
      <w:r w:rsidR="00446CD9">
        <w:t>St. Clair County Head Start</w:t>
      </w:r>
      <w:r>
        <w:t xml:space="preserve"> may, by written</w:t>
      </w:r>
      <w:r>
        <w:rPr>
          <w:spacing w:val="-26"/>
        </w:rPr>
        <w:t xml:space="preserve"> </w:t>
      </w:r>
      <w:r>
        <w:t>notice of default to the Offeror, terminate the whole or any part of this contract.  Under certain extenuating circumstances the contracting agent may extend this schedule upon written request of the Offeror with sufficient</w:t>
      </w:r>
      <w:r>
        <w:rPr>
          <w:spacing w:val="-4"/>
        </w:rPr>
        <w:t xml:space="preserve"> </w:t>
      </w:r>
      <w:r>
        <w:t>justification.</w:t>
      </w:r>
    </w:p>
    <w:p w:rsidR="00813116" w:rsidRDefault="00813116" w:rsidP="00E008CD">
      <w:pPr>
        <w:pStyle w:val="BodyText"/>
        <w:spacing w:before="10"/>
        <w:jc w:val="both"/>
        <w:rPr>
          <w:sz w:val="17"/>
        </w:rPr>
      </w:pPr>
    </w:p>
    <w:p w:rsidR="00813116" w:rsidRDefault="00E825FA" w:rsidP="00E008CD">
      <w:pPr>
        <w:pStyle w:val="Heading1"/>
        <w:numPr>
          <w:ilvl w:val="1"/>
          <w:numId w:val="4"/>
        </w:numPr>
        <w:tabs>
          <w:tab w:val="left" w:pos="1732"/>
        </w:tabs>
        <w:ind w:hanging="361"/>
        <w:jc w:val="both"/>
        <w:rPr>
          <w:u w:val="none"/>
        </w:rPr>
      </w:pPr>
      <w:bookmarkStart w:id="7" w:name="_TOC_250015"/>
      <w:bookmarkEnd w:id="7"/>
      <w:r>
        <w:rPr>
          <w:u w:val="thick"/>
        </w:rPr>
        <w:t>Price</w:t>
      </w:r>
    </w:p>
    <w:p w:rsidR="00813116" w:rsidRDefault="00813116" w:rsidP="00E008CD">
      <w:pPr>
        <w:pStyle w:val="BodyText"/>
        <w:jc w:val="both"/>
        <w:rPr>
          <w:b/>
          <w:sz w:val="12"/>
        </w:rPr>
      </w:pPr>
    </w:p>
    <w:p w:rsidR="00813116" w:rsidRDefault="00E825FA" w:rsidP="00E008CD">
      <w:pPr>
        <w:pStyle w:val="BodyText"/>
        <w:spacing w:before="108" w:line="220" w:lineRule="auto"/>
        <w:ind w:left="1331" w:right="1168" w:firstLine="39"/>
        <w:jc w:val="both"/>
      </w:pPr>
      <w:r>
        <w:t xml:space="preserve">The Offeror’s proposed price should be submitted with audit and tax return prices listed separately. </w:t>
      </w:r>
      <w:r>
        <w:rPr>
          <w:w w:val="99"/>
        </w:rPr>
        <w:t>Inc</w:t>
      </w:r>
      <w:r>
        <w:rPr>
          <w:spacing w:val="-1"/>
          <w:w w:val="99"/>
        </w:rPr>
        <w:t>l</w:t>
      </w:r>
      <w:r>
        <w:rPr>
          <w:w w:val="99"/>
        </w:rPr>
        <w:t>u</w:t>
      </w:r>
      <w:r>
        <w:rPr>
          <w:spacing w:val="1"/>
          <w:w w:val="99"/>
        </w:rPr>
        <w:t>d</w:t>
      </w:r>
      <w:r>
        <w:rPr>
          <w:w w:val="99"/>
        </w:rPr>
        <w:t>e</w:t>
      </w:r>
      <w:r>
        <w:t xml:space="preserve"> </w:t>
      </w:r>
      <w:r>
        <w:rPr>
          <w:w w:val="99"/>
        </w:rPr>
        <w:t>in</w:t>
      </w:r>
      <w:r>
        <w:rPr>
          <w:spacing w:val="1"/>
          <w:w w:val="99"/>
        </w:rPr>
        <w:t>f</w:t>
      </w:r>
      <w:r>
        <w:rPr>
          <w:w w:val="99"/>
        </w:rPr>
        <w:t>o</w:t>
      </w:r>
      <w:r>
        <w:rPr>
          <w:spacing w:val="-2"/>
          <w:w w:val="99"/>
        </w:rPr>
        <w:t>r</w:t>
      </w:r>
      <w:r>
        <w:rPr>
          <w:spacing w:val="4"/>
          <w:w w:val="99"/>
        </w:rPr>
        <w:t>m</w:t>
      </w:r>
      <w:r>
        <w:rPr>
          <w:w w:val="99"/>
        </w:rPr>
        <w:t>at</w:t>
      </w:r>
      <w:r>
        <w:rPr>
          <w:spacing w:val="-2"/>
          <w:w w:val="99"/>
        </w:rPr>
        <w:t>i</w:t>
      </w:r>
      <w:r>
        <w:rPr>
          <w:w w:val="99"/>
        </w:rPr>
        <w:t>on</w:t>
      </w:r>
      <w:r>
        <w:t xml:space="preserve"> </w:t>
      </w:r>
      <w:r>
        <w:rPr>
          <w:spacing w:val="-1"/>
          <w:w w:val="99"/>
        </w:rPr>
        <w:t>i</w:t>
      </w:r>
      <w:r>
        <w:rPr>
          <w:spacing w:val="1"/>
          <w:w w:val="99"/>
        </w:rPr>
        <w:t>n</w:t>
      </w:r>
      <w:r>
        <w:rPr>
          <w:w w:val="99"/>
        </w:rPr>
        <w:t>d</w:t>
      </w:r>
      <w:r>
        <w:rPr>
          <w:spacing w:val="-2"/>
          <w:w w:val="99"/>
        </w:rPr>
        <w:t>i</w:t>
      </w:r>
      <w:r>
        <w:rPr>
          <w:spacing w:val="1"/>
          <w:w w:val="99"/>
        </w:rPr>
        <w:t>c</w:t>
      </w:r>
      <w:r>
        <w:rPr>
          <w:w w:val="99"/>
        </w:rPr>
        <w:t>a</w:t>
      </w:r>
      <w:r>
        <w:rPr>
          <w:spacing w:val="1"/>
          <w:w w:val="99"/>
        </w:rPr>
        <w:t>ti</w:t>
      </w:r>
      <w:r>
        <w:rPr>
          <w:w w:val="99"/>
        </w:rPr>
        <w:t>ng</w:t>
      </w:r>
      <w:r>
        <w:t xml:space="preserve"> </w:t>
      </w:r>
      <w:r>
        <w:rPr>
          <w:spacing w:val="1"/>
          <w:w w:val="99"/>
        </w:rPr>
        <w:t>ho</w:t>
      </w:r>
      <w:r>
        <w:rPr>
          <w:w w:val="99"/>
        </w:rPr>
        <w:t>w</w:t>
      </w:r>
      <w:r>
        <w:t xml:space="preserve"> </w:t>
      </w:r>
      <w:r>
        <w:rPr>
          <w:w w:val="99"/>
        </w:rPr>
        <w:t>t</w:t>
      </w:r>
      <w:r>
        <w:rPr>
          <w:spacing w:val="1"/>
          <w:w w:val="99"/>
        </w:rPr>
        <w:t>h</w:t>
      </w:r>
      <w:r>
        <w:rPr>
          <w:w w:val="99"/>
        </w:rPr>
        <w:t>e</w:t>
      </w:r>
      <w:r>
        <w:t xml:space="preserve"> </w:t>
      </w:r>
      <w:r>
        <w:rPr>
          <w:spacing w:val="-1"/>
          <w:w w:val="99"/>
        </w:rPr>
        <w:t>p</w:t>
      </w:r>
      <w:r>
        <w:rPr>
          <w:spacing w:val="2"/>
          <w:w w:val="99"/>
        </w:rPr>
        <w:t>r</w:t>
      </w:r>
      <w:r>
        <w:rPr>
          <w:spacing w:val="-1"/>
          <w:w w:val="99"/>
        </w:rPr>
        <w:t>i</w:t>
      </w:r>
      <w:r>
        <w:rPr>
          <w:spacing w:val="1"/>
          <w:w w:val="99"/>
        </w:rPr>
        <w:t>c</w:t>
      </w:r>
      <w:r>
        <w:rPr>
          <w:w w:val="99"/>
        </w:rPr>
        <w:t>e</w:t>
      </w:r>
      <w:r>
        <w:t xml:space="preserve"> </w:t>
      </w:r>
      <w:r>
        <w:rPr>
          <w:spacing w:val="-3"/>
          <w:w w:val="99"/>
        </w:rPr>
        <w:t>w</w:t>
      </w:r>
      <w:r>
        <w:rPr>
          <w:w w:val="99"/>
        </w:rPr>
        <w:t>as</w:t>
      </w:r>
      <w:r>
        <w:t xml:space="preserve"> </w:t>
      </w:r>
      <w:r>
        <w:rPr>
          <w:spacing w:val="1"/>
          <w:w w:val="99"/>
        </w:rPr>
        <w:t>d</w:t>
      </w:r>
      <w:r>
        <w:rPr>
          <w:w w:val="99"/>
        </w:rPr>
        <w:t>et</w:t>
      </w:r>
      <w:r>
        <w:rPr>
          <w:spacing w:val="-1"/>
          <w:w w:val="99"/>
        </w:rPr>
        <w:t>e</w:t>
      </w:r>
      <w:r>
        <w:rPr>
          <w:spacing w:val="2"/>
          <w:w w:val="99"/>
        </w:rPr>
        <w:t>r</w:t>
      </w:r>
      <w:r>
        <w:rPr>
          <w:spacing w:val="4"/>
          <w:w w:val="99"/>
        </w:rPr>
        <w:t>m</w:t>
      </w:r>
      <w:r>
        <w:rPr>
          <w:spacing w:val="-1"/>
          <w:w w:val="99"/>
        </w:rPr>
        <w:t>i</w:t>
      </w:r>
      <w:r>
        <w:rPr>
          <w:w w:val="99"/>
        </w:rPr>
        <w:t>n</w:t>
      </w:r>
      <w:r>
        <w:rPr>
          <w:spacing w:val="5"/>
          <w:w w:val="99"/>
        </w:rPr>
        <w:t>e</w:t>
      </w:r>
      <w:r>
        <w:rPr>
          <w:w w:val="99"/>
        </w:rPr>
        <w:t>d.</w:t>
      </w:r>
      <w:r w:rsidR="00CF64F9">
        <w:rPr>
          <w:w w:val="99"/>
        </w:rPr>
        <w:t xml:space="preserve"> Any out-of-pocket expenses should also be indicated.</w:t>
      </w:r>
    </w:p>
    <w:p w:rsidR="00813116" w:rsidRDefault="00813116" w:rsidP="00E008CD">
      <w:pPr>
        <w:pStyle w:val="BodyText"/>
        <w:spacing w:before="10"/>
        <w:jc w:val="both"/>
        <w:rPr>
          <w:sz w:val="19"/>
        </w:rPr>
      </w:pPr>
    </w:p>
    <w:p w:rsidR="00813116" w:rsidRDefault="00E825FA" w:rsidP="00E008CD">
      <w:pPr>
        <w:pStyle w:val="Heading1"/>
        <w:numPr>
          <w:ilvl w:val="1"/>
          <w:numId w:val="4"/>
        </w:numPr>
        <w:tabs>
          <w:tab w:val="left" w:pos="1732"/>
        </w:tabs>
        <w:ind w:hanging="361"/>
        <w:jc w:val="both"/>
        <w:rPr>
          <w:u w:val="none"/>
        </w:rPr>
      </w:pPr>
      <w:bookmarkStart w:id="8" w:name="_TOC_250014"/>
      <w:bookmarkEnd w:id="8"/>
      <w:r>
        <w:rPr>
          <w:u w:val="thick"/>
        </w:rPr>
        <w:t>Payment</w:t>
      </w:r>
    </w:p>
    <w:p w:rsidR="00813116" w:rsidRDefault="00813116" w:rsidP="00E008CD">
      <w:pPr>
        <w:pStyle w:val="BodyText"/>
        <w:jc w:val="both"/>
        <w:rPr>
          <w:b/>
          <w:sz w:val="12"/>
        </w:rPr>
      </w:pPr>
    </w:p>
    <w:p w:rsidR="00813116" w:rsidRDefault="00E825FA" w:rsidP="00E008CD">
      <w:pPr>
        <w:pStyle w:val="BodyText"/>
        <w:spacing w:before="93"/>
        <w:ind w:left="1371" w:right="1328"/>
        <w:jc w:val="both"/>
      </w:pPr>
      <w:r>
        <w:t xml:space="preserve">Payment will be made when </w:t>
      </w:r>
      <w:r w:rsidR="00446CD9">
        <w:t>St. Clair County Head Start</w:t>
      </w:r>
      <w:r>
        <w:t xml:space="preserve"> has determined the total work has been satisfactorily completed. Should </w:t>
      </w:r>
      <w:r w:rsidR="00446CD9">
        <w:t>St. Clair County Head Start</w:t>
      </w:r>
      <w:r>
        <w:t xml:space="preserve"> reject a report, </w:t>
      </w:r>
      <w:r w:rsidR="00446CD9">
        <w:t>St. Clair County Head Start</w:t>
      </w:r>
      <w:r>
        <w:t>’s authorized representative will notify the Offeror in writing of such rejection giving the reason(s). The right to reject a report shall extend throughout the term of this contract and for ninety (90) days after the Offeror submits the final invoice for payment.</w:t>
      </w:r>
    </w:p>
    <w:p w:rsidR="00813116" w:rsidRDefault="00813116" w:rsidP="00E008CD">
      <w:pPr>
        <w:pStyle w:val="BodyText"/>
        <w:spacing w:before="11"/>
        <w:jc w:val="both"/>
        <w:rPr>
          <w:sz w:val="19"/>
        </w:rPr>
      </w:pPr>
    </w:p>
    <w:p w:rsidR="00813116" w:rsidRDefault="00E825FA" w:rsidP="00E008CD">
      <w:pPr>
        <w:pStyle w:val="BodyText"/>
        <w:ind w:left="1371" w:right="2240"/>
        <w:jc w:val="both"/>
      </w:pPr>
      <w:r>
        <w:t xml:space="preserve">Progress payments will be allowed to the extent that </w:t>
      </w:r>
      <w:r w:rsidR="00446CD9">
        <w:t>St. Clair County Head Start</w:t>
      </w:r>
      <w:r>
        <w:t xml:space="preserve"> can determine that satisfactory progress is being made.</w:t>
      </w:r>
    </w:p>
    <w:p w:rsidR="00813116" w:rsidRDefault="00813116" w:rsidP="00E008CD">
      <w:pPr>
        <w:pStyle w:val="BodyText"/>
        <w:spacing w:before="2"/>
        <w:jc w:val="both"/>
      </w:pPr>
    </w:p>
    <w:p w:rsidR="00813116" w:rsidRDefault="00E825FA" w:rsidP="00E008CD">
      <w:pPr>
        <w:pStyle w:val="BodyText"/>
        <w:ind w:left="1371" w:right="1461"/>
        <w:jc w:val="both"/>
      </w:pPr>
      <w:r>
        <w:t xml:space="preserve">Upon delivery of the final audit reports to </w:t>
      </w:r>
      <w:r w:rsidR="00446CD9">
        <w:t>St. Clair County Head Start</w:t>
      </w:r>
      <w:r>
        <w:t xml:space="preserve"> and their acceptance and approval, the Offeror may submit a bill for the balance due on the contract for the audit.</w:t>
      </w:r>
    </w:p>
    <w:p w:rsidR="00813116" w:rsidRDefault="00813116" w:rsidP="00E008CD">
      <w:pPr>
        <w:pStyle w:val="BodyText"/>
        <w:spacing w:before="10"/>
        <w:jc w:val="both"/>
        <w:rPr>
          <w:sz w:val="19"/>
        </w:rPr>
      </w:pPr>
    </w:p>
    <w:p w:rsidR="00813116" w:rsidRDefault="00E825FA" w:rsidP="00E008CD">
      <w:pPr>
        <w:pStyle w:val="BodyText"/>
        <w:ind w:left="1371"/>
        <w:jc w:val="both"/>
      </w:pPr>
      <w:r>
        <w:t>Upon delivery of the tax returns, the Offeror may submit a bill for the balance due on the tax return.</w:t>
      </w:r>
    </w:p>
    <w:p w:rsidR="00813116" w:rsidRDefault="00813116" w:rsidP="00E008CD">
      <w:pPr>
        <w:pStyle w:val="BodyText"/>
        <w:spacing w:before="10"/>
        <w:jc w:val="both"/>
        <w:rPr>
          <w:sz w:val="19"/>
        </w:rPr>
      </w:pPr>
    </w:p>
    <w:p w:rsidR="00813116" w:rsidRDefault="00E825FA" w:rsidP="00E008CD">
      <w:pPr>
        <w:pStyle w:val="Heading1"/>
        <w:numPr>
          <w:ilvl w:val="1"/>
          <w:numId w:val="4"/>
        </w:numPr>
        <w:tabs>
          <w:tab w:val="left" w:pos="1732"/>
        </w:tabs>
        <w:ind w:hanging="361"/>
        <w:jc w:val="both"/>
        <w:rPr>
          <w:u w:val="none"/>
        </w:rPr>
      </w:pPr>
      <w:bookmarkStart w:id="9" w:name="_TOC_250013"/>
      <w:r>
        <w:rPr>
          <w:u w:val="thick"/>
        </w:rPr>
        <w:t>Audit</w:t>
      </w:r>
      <w:r>
        <w:rPr>
          <w:spacing w:val="-1"/>
          <w:u w:val="thick"/>
        </w:rPr>
        <w:t xml:space="preserve"> </w:t>
      </w:r>
      <w:bookmarkEnd w:id="9"/>
      <w:r>
        <w:rPr>
          <w:u w:val="thick"/>
        </w:rPr>
        <w:t>Review</w:t>
      </w:r>
    </w:p>
    <w:p w:rsidR="00F70168" w:rsidRDefault="00F70168" w:rsidP="00E008CD">
      <w:pPr>
        <w:jc w:val="both"/>
      </w:pPr>
    </w:p>
    <w:p w:rsidR="003E42A2" w:rsidRDefault="00E825FA" w:rsidP="00E008CD">
      <w:pPr>
        <w:pStyle w:val="BodyText"/>
        <w:spacing w:before="79"/>
        <w:ind w:left="1371" w:right="1409"/>
        <w:jc w:val="both"/>
      </w:pPr>
      <w:r>
        <w:t xml:space="preserve">All audit reports prepared under this contract will be reviewed by </w:t>
      </w:r>
      <w:r w:rsidR="00446CD9">
        <w:t>St. Clair County Head Start</w:t>
      </w:r>
      <w:r>
        <w:t xml:space="preserve"> and its</w:t>
      </w:r>
      <w:r>
        <w:rPr>
          <w:spacing w:val="-25"/>
        </w:rPr>
        <w:t xml:space="preserve"> </w:t>
      </w:r>
      <w:r>
        <w:t xml:space="preserve">funding sources to ensure compliance with General Accounting Office’s (GAO) </w:t>
      </w:r>
      <w:r>
        <w:rPr>
          <w:u w:val="single"/>
        </w:rPr>
        <w:t>Government Audit</w:t>
      </w:r>
      <w:r>
        <w:t xml:space="preserve"> </w:t>
      </w:r>
      <w:r>
        <w:rPr>
          <w:u w:val="single"/>
        </w:rPr>
        <w:t xml:space="preserve">Standards </w:t>
      </w:r>
      <w:r>
        <w:t>and other appropriate audit</w:t>
      </w:r>
      <w:r>
        <w:rPr>
          <w:spacing w:val="4"/>
        </w:rPr>
        <w:t xml:space="preserve"> </w:t>
      </w:r>
      <w:r>
        <w:t>guides.</w:t>
      </w:r>
    </w:p>
    <w:p w:rsidR="003E42A2" w:rsidRDefault="003E42A2">
      <w:pPr>
        <w:rPr>
          <w:sz w:val="20"/>
          <w:szCs w:val="20"/>
        </w:rPr>
      </w:pPr>
      <w:r>
        <w:br w:type="page"/>
      </w:r>
    </w:p>
    <w:p w:rsidR="00813116" w:rsidRDefault="00813116" w:rsidP="00E008CD">
      <w:pPr>
        <w:pStyle w:val="BodyText"/>
        <w:spacing w:before="8"/>
        <w:jc w:val="both"/>
        <w:rPr>
          <w:sz w:val="11"/>
        </w:rPr>
      </w:pPr>
    </w:p>
    <w:p w:rsidR="00813116" w:rsidRDefault="00E825FA" w:rsidP="00E008CD">
      <w:pPr>
        <w:pStyle w:val="Heading1"/>
        <w:numPr>
          <w:ilvl w:val="1"/>
          <w:numId w:val="4"/>
        </w:numPr>
        <w:tabs>
          <w:tab w:val="left" w:pos="1732"/>
        </w:tabs>
        <w:spacing w:before="93"/>
        <w:ind w:hanging="361"/>
        <w:jc w:val="both"/>
        <w:rPr>
          <w:u w:val="none"/>
        </w:rPr>
      </w:pPr>
      <w:bookmarkStart w:id="10" w:name="_TOC_250012"/>
      <w:r>
        <w:rPr>
          <w:u w:val="thick"/>
        </w:rPr>
        <w:t>Entrance</w:t>
      </w:r>
      <w:r>
        <w:rPr>
          <w:spacing w:val="-8"/>
          <w:u w:val="thick"/>
        </w:rPr>
        <w:t xml:space="preserve"> </w:t>
      </w:r>
      <w:bookmarkEnd w:id="10"/>
      <w:r>
        <w:rPr>
          <w:u w:val="thick"/>
        </w:rPr>
        <w:t>Conference</w:t>
      </w:r>
    </w:p>
    <w:p w:rsidR="00813116" w:rsidRDefault="00813116" w:rsidP="00E008CD">
      <w:pPr>
        <w:pStyle w:val="BodyText"/>
        <w:spacing w:before="2"/>
        <w:jc w:val="both"/>
        <w:rPr>
          <w:b/>
          <w:sz w:val="12"/>
        </w:rPr>
      </w:pPr>
    </w:p>
    <w:p w:rsidR="00813116" w:rsidRDefault="00E825FA" w:rsidP="00E008CD">
      <w:pPr>
        <w:pStyle w:val="BodyText"/>
        <w:spacing w:before="93"/>
        <w:ind w:left="1371" w:right="1574"/>
        <w:jc w:val="both"/>
      </w:pPr>
      <w:r>
        <w:t>An</w:t>
      </w:r>
      <w:r>
        <w:rPr>
          <w:spacing w:val="-6"/>
        </w:rPr>
        <w:t xml:space="preserve"> </w:t>
      </w:r>
      <w:r>
        <w:t>entrance</w:t>
      </w:r>
      <w:r>
        <w:rPr>
          <w:spacing w:val="-3"/>
        </w:rPr>
        <w:t xml:space="preserve"> </w:t>
      </w:r>
      <w:r>
        <w:t>conference</w:t>
      </w:r>
      <w:r>
        <w:rPr>
          <w:spacing w:val="-3"/>
        </w:rPr>
        <w:t xml:space="preserve"> </w:t>
      </w:r>
      <w:r>
        <w:t>with</w:t>
      </w:r>
      <w:r>
        <w:rPr>
          <w:spacing w:val="-6"/>
        </w:rPr>
        <w:t xml:space="preserve"> </w:t>
      </w:r>
      <w:r w:rsidR="00446CD9">
        <w:t>St. Clair County Head Start</w:t>
      </w:r>
      <w:r>
        <w:t>’s</w:t>
      </w:r>
      <w:r>
        <w:rPr>
          <w:spacing w:val="-5"/>
        </w:rPr>
        <w:t xml:space="preserve"> </w:t>
      </w:r>
      <w:r>
        <w:t>representatives</w:t>
      </w:r>
      <w:r>
        <w:rPr>
          <w:spacing w:val="-4"/>
        </w:rPr>
        <w:t xml:space="preserve"> </w:t>
      </w:r>
      <w:r>
        <w:t>explaining</w:t>
      </w:r>
      <w:r>
        <w:rPr>
          <w:spacing w:val="-5"/>
        </w:rPr>
        <w:t xml:space="preserve"> </w:t>
      </w:r>
      <w:r>
        <w:t>the</w:t>
      </w:r>
      <w:r>
        <w:rPr>
          <w:spacing w:val="-5"/>
        </w:rPr>
        <w:t xml:space="preserve"> </w:t>
      </w:r>
      <w:r>
        <w:t>scope</w:t>
      </w:r>
      <w:r>
        <w:rPr>
          <w:spacing w:val="-6"/>
        </w:rPr>
        <w:t xml:space="preserve"> </w:t>
      </w:r>
      <w:r>
        <w:t>of</w:t>
      </w:r>
      <w:r>
        <w:rPr>
          <w:spacing w:val="-4"/>
        </w:rPr>
        <w:t xml:space="preserve"> </w:t>
      </w:r>
      <w:r>
        <w:t>the</w:t>
      </w:r>
      <w:r>
        <w:rPr>
          <w:spacing w:val="-3"/>
        </w:rPr>
        <w:t xml:space="preserve"> </w:t>
      </w:r>
      <w:r>
        <w:t>audit will be held prior to the start of field</w:t>
      </w:r>
      <w:r>
        <w:rPr>
          <w:spacing w:val="-2"/>
        </w:rPr>
        <w:t xml:space="preserve"> </w:t>
      </w:r>
      <w:r>
        <w:t>work.</w:t>
      </w:r>
    </w:p>
    <w:p w:rsidR="00813116" w:rsidRDefault="00813116" w:rsidP="00E008CD">
      <w:pPr>
        <w:pStyle w:val="BodyText"/>
        <w:spacing w:before="8"/>
        <w:jc w:val="both"/>
        <w:rPr>
          <w:sz w:val="19"/>
        </w:rPr>
      </w:pPr>
    </w:p>
    <w:p w:rsidR="00813116" w:rsidRDefault="00E825FA" w:rsidP="00E008CD">
      <w:pPr>
        <w:pStyle w:val="Heading1"/>
        <w:numPr>
          <w:ilvl w:val="1"/>
          <w:numId w:val="4"/>
        </w:numPr>
        <w:tabs>
          <w:tab w:val="left" w:pos="1731"/>
          <w:tab w:val="left" w:pos="1732"/>
        </w:tabs>
        <w:ind w:hanging="361"/>
        <w:jc w:val="both"/>
        <w:rPr>
          <w:u w:val="none"/>
        </w:rPr>
      </w:pPr>
      <w:bookmarkStart w:id="11" w:name="_TOC_250011"/>
      <w:r>
        <w:rPr>
          <w:u w:val="thick"/>
        </w:rPr>
        <w:t>Exit</w:t>
      </w:r>
      <w:r>
        <w:rPr>
          <w:spacing w:val="-8"/>
          <w:u w:val="thick"/>
        </w:rPr>
        <w:t xml:space="preserve"> </w:t>
      </w:r>
      <w:bookmarkEnd w:id="11"/>
      <w:r>
        <w:rPr>
          <w:u w:val="thick"/>
        </w:rPr>
        <w:t>Conference</w:t>
      </w:r>
    </w:p>
    <w:p w:rsidR="00813116" w:rsidRDefault="00813116" w:rsidP="00E008CD">
      <w:pPr>
        <w:pStyle w:val="BodyText"/>
        <w:spacing w:before="3"/>
        <w:jc w:val="both"/>
        <w:rPr>
          <w:b/>
          <w:sz w:val="12"/>
        </w:rPr>
      </w:pPr>
    </w:p>
    <w:p w:rsidR="00940E08" w:rsidRDefault="00E825FA" w:rsidP="00E008CD">
      <w:pPr>
        <w:pStyle w:val="BodyText"/>
        <w:spacing w:before="92"/>
        <w:ind w:left="1371" w:right="1328"/>
        <w:jc w:val="both"/>
      </w:pPr>
      <w:r>
        <w:t xml:space="preserve">An exit conference with </w:t>
      </w:r>
      <w:r w:rsidR="00446CD9">
        <w:t>St. Clair County Head Start</w:t>
      </w:r>
      <w:r>
        <w:t xml:space="preserve">’s representatives and the Offeror’s representatives will be held at the conclusion of the field work. Observations and recommendations must be summarized in writing and discussed with </w:t>
      </w:r>
      <w:r w:rsidR="00446CD9">
        <w:t>St. Clair County Head Start</w:t>
      </w:r>
      <w:r>
        <w:t xml:space="preserve"> It should include internal control and program compliance o</w:t>
      </w:r>
      <w:r w:rsidR="00C2239F">
        <w:t>bservations and recommendations.</w:t>
      </w:r>
      <w:bookmarkStart w:id="12" w:name="_TOC_250010"/>
      <w:bookmarkEnd w:id="12"/>
    </w:p>
    <w:p w:rsidR="00940E08" w:rsidRDefault="00940E08" w:rsidP="00E008CD">
      <w:pPr>
        <w:pStyle w:val="BodyText"/>
        <w:spacing w:before="92"/>
        <w:ind w:left="1371" w:right="1328"/>
        <w:jc w:val="both"/>
      </w:pPr>
    </w:p>
    <w:p w:rsidR="00940E08" w:rsidRDefault="00940E08" w:rsidP="00E008CD">
      <w:pPr>
        <w:pStyle w:val="Heading1"/>
        <w:numPr>
          <w:ilvl w:val="1"/>
          <w:numId w:val="4"/>
        </w:numPr>
        <w:tabs>
          <w:tab w:val="left" w:pos="1732"/>
        </w:tabs>
        <w:spacing w:before="1"/>
        <w:ind w:hanging="361"/>
        <w:jc w:val="both"/>
        <w:rPr>
          <w:u w:val="none"/>
        </w:rPr>
      </w:pPr>
      <w:r>
        <w:rPr>
          <w:u w:val="thick"/>
        </w:rPr>
        <w:t>W</w:t>
      </w:r>
      <w:r w:rsidR="00E008CD">
        <w:rPr>
          <w:u w:val="thick"/>
        </w:rPr>
        <w:t>orkpapers</w:t>
      </w:r>
    </w:p>
    <w:p w:rsidR="00813116" w:rsidRPr="00C2239F" w:rsidRDefault="00940E08" w:rsidP="00E008CD">
      <w:pPr>
        <w:pStyle w:val="Heading2"/>
        <w:tabs>
          <w:tab w:val="left" w:pos="1732"/>
          <w:tab w:val="left" w:pos="2092"/>
        </w:tabs>
        <w:spacing w:before="125" w:line="178" w:lineRule="exact"/>
        <w:ind w:left="1731"/>
        <w:jc w:val="both"/>
        <w:rPr>
          <w:sz w:val="20"/>
        </w:rPr>
      </w:pPr>
      <w:r>
        <w:rPr>
          <w:sz w:val="20"/>
        </w:rPr>
        <w:tab/>
      </w:r>
    </w:p>
    <w:p w:rsidR="00813116" w:rsidRDefault="00940E08" w:rsidP="00E008CD">
      <w:pPr>
        <w:pStyle w:val="BodyText"/>
        <w:ind w:left="2091" w:right="1409"/>
        <w:jc w:val="both"/>
      </w:pPr>
      <w:r>
        <w:t xml:space="preserve">1.  Upon request, the Offeror will provide a copy of the workpapers pertaining to any </w:t>
      </w:r>
      <w:r w:rsidR="00E825FA">
        <w:t>questioned costs determined in the audit. The workpapers must be concise and provide the basis for the questioned costs as well as an analysis of the problem.</w:t>
      </w:r>
    </w:p>
    <w:p w:rsidR="00813116" w:rsidRDefault="00813116" w:rsidP="00E008CD">
      <w:pPr>
        <w:pStyle w:val="BodyText"/>
        <w:jc w:val="both"/>
      </w:pPr>
    </w:p>
    <w:p w:rsidR="00813116" w:rsidRDefault="00C2239F" w:rsidP="00E008CD">
      <w:pPr>
        <w:pStyle w:val="ListParagraph"/>
        <w:tabs>
          <w:tab w:val="left" w:pos="2092"/>
        </w:tabs>
        <w:ind w:firstLine="0"/>
        <w:jc w:val="both"/>
        <w:rPr>
          <w:sz w:val="20"/>
        </w:rPr>
      </w:pPr>
      <w:r>
        <w:rPr>
          <w:sz w:val="20"/>
        </w:rPr>
        <w:t xml:space="preserve">2.  </w:t>
      </w:r>
      <w:r w:rsidR="00E825FA">
        <w:rPr>
          <w:sz w:val="20"/>
        </w:rPr>
        <w:t>The workpapers will be retained for at least three years from the end of the audit</w:t>
      </w:r>
      <w:r w:rsidR="00E825FA">
        <w:rPr>
          <w:spacing w:val="-7"/>
          <w:sz w:val="20"/>
        </w:rPr>
        <w:t xml:space="preserve"> </w:t>
      </w:r>
      <w:r w:rsidR="00E825FA">
        <w:rPr>
          <w:sz w:val="20"/>
        </w:rPr>
        <w:t>period.</w:t>
      </w:r>
    </w:p>
    <w:p w:rsidR="00813116" w:rsidRDefault="00813116" w:rsidP="00E008CD">
      <w:pPr>
        <w:pStyle w:val="BodyText"/>
        <w:spacing w:before="10"/>
        <w:jc w:val="both"/>
        <w:rPr>
          <w:sz w:val="19"/>
        </w:rPr>
      </w:pPr>
    </w:p>
    <w:p w:rsidR="00813116" w:rsidRDefault="00C2239F" w:rsidP="00E008CD">
      <w:pPr>
        <w:pStyle w:val="ListParagraph"/>
        <w:tabs>
          <w:tab w:val="left" w:pos="2092"/>
        </w:tabs>
        <w:ind w:right="1583" w:firstLine="0"/>
        <w:jc w:val="both"/>
        <w:rPr>
          <w:sz w:val="20"/>
        </w:rPr>
      </w:pPr>
      <w:r>
        <w:rPr>
          <w:sz w:val="20"/>
        </w:rPr>
        <w:t xml:space="preserve">3.  </w:t>
      </w:r>
      <w:r w:rsidR="00E825FA">
        <w:rPr>
          <w:sz w:val="20"/>
        </w:rPr>
        <w:t xml:space="preserve">The workpapers will be available for examination by authorized representatives of the cognizant federal or state audit agency, the General Accounting Office, and </w:t>
      </w:r>
      <w:r w:rsidR="00446CD9">
        <w:rPr>
          <w:sz w:val="20"/>
        </w:rPr>
        <w:t>St. Clair County Head Start</w:t>
      </w:r>
      <w:r w:rsidR="00F70168">
        <w:rPr>
          <w:sz w:val="20"/>
        </w:rPr>
        <w:t>.</w:t>
      </w:r>
    </w:p>
    <w:p w:rsidR="00813116" w:rsidRDefault="00813116" w:rsidP="00E008CD">
      <w:pPr>
        <w:pStyle w:val="BodyText"/>
        <w:spacing w:before="10"/>
        <w:jc w:val="both"/>
        <w:rPr>
          <w:sz w:val="19"/>
        </w:rPr>
      </w:pPr>
    </w:p>
    <w:p w:rsidR="00813116" w:rsidRDefault="00E825FA" w:rsidP="00E008CD">
      <w:pPr>
        <w:pStyle w:val="Heading1"/>
        <w:numPr>
          <w:ilvl w:val="1"/>
          <w:numId w:val="4"/>
        </w:numPr>
        <w:tabs>
          <w:tab w:val="left" w:pos="1732"/>
        </w:tabs>
        <w:spacing w:before="1"/>
        <w:ind w:hanging="361"/>
        <w:jc w:val="both"/>
        <w:rPr>
          <w:u w:val="none"/>
        </w:rPr>
      </w:pPr>
      <w:r>
        <w:rPr>
          <w:u w:val="thick"/>
        </w:rPr>
        <w:t>Confidentiality</w:t>
      </w:r>
    </w:p>
    <w:p w:rsidR="00813116" w:rsidRDefault="00813116" w:rsidP="00E008CD">
      <w:pPr>
        <w:pStyle w:val="BodyText"/>
        <w:jc w:val="both"/>
        <w:rPr>
          <w:b/>
          <w:sz w:val="12"/>
        </w:rPr>
      </w:pPr>
    </w:p>
    <w:p w:rsidR="00813116" w:rsidRDefault="00E825FA" w:rsidP="00E008CD">
      <w:pPr>
        <w:pStyle w:val="BodyText"/>
        <w:spacing w:before="93"/>
        <w:ind w:left="1731" w:right="1336"/>
        <w:jc w:val="both"/>
      </w:pPr>
      <w:r>
        <w:t xml:space="preserve">The Offeror agrees to keep the information related to all contracts in strict confidence. Other than the reports submitted to </w:t>
      </w:r>
      <w:r w:rsidR="00446CD9">
        <w:t>St. Clair County Head Start</w:t>
      </w:r>
      <w:r>
        <w:t xml:space="preserve">, the Offeror agrees not to publish, reproduce or otherwise divulge such information in whole or in part in any manner or form or authorize or permit other to do so, taking such reasonable measures as are necessary to restrict access to the information, while in the Offeror’s possession, to those employees on the Offeror’s staff who must have the information on a “need-to-know” basis. The Offeror agrees to immediately notify, in writing, </w:t>
      </w:r>
      <w:r w:rsidR="00446CD9">
        <w:t>St. Clair County Head Start</w:t>
      </w:r>
      <w:r>
        <w:t>’s authorized representative in the event the Offeror determines or has reason to suspect a breach of this requirement.</w:t>
      </w:r>
    </w:p>
    <w:p w:rsidR="00813116" w:rsidRDefault="00813116" w:rsidP="00E008CD">
      <w:pPr>
        <w:pStyle w:val="BodyText"/>
        <w:spacing w:before="10"/>
        <w:jc w:val="both"/>
        <w:rPr>
          <w:sz w:val="19"/>
        </w:rPr>
      </w:pPr>
    </w:p>
    <w:p w:rsidR="00813116" w:rsidRDefault="00E825FA" w:rsidP="00E008CD">
      <w:pPr>
        <w:pStyle w:val="Heading1"/>
        <w:numPr>
          <w:ilvl w:val="0"/>
          <w:numId w:val="4"/>
        </w:numPr>
        <w:tabs>
          <w:tab w:val="left" w:pos="1371"/>
          <w:tab w:val="left" w:pos="1372"/>
        </w:tabs>
        <w:ind w:hanging="721"/>
        <w:jc w:val="both"/>
        <w:rPr>
          <w:u w:val="none"/>
        </w:rPr>
      </w:pPr>
      <w:r>
        <w:rPr>
          <w:u w:val="none"/>
        </w:rPr>
        <w:t>OFFEROR’S TECHNICAL</w:t>
      </w:r>
      <w:r>
        <w:rPr>
          <w:spacing w:val="-1"/>
          <w:u w:val="none"/>
        </w:rPr>
        <w:t xml:space="preserve"> </w:t>
      </w:r>
      <w:r>
        <w:rPr>
          <w:u w:val="none"/>
        </w:rPr>
        <w:t>QUALIFICATIONS</w:t>
      </w:r>
    </w:p>
    <w:p w:rsidR="00813116" w:rsidRDefault="00813116" w:rsidP="00E008CD">
      <w:pPr>
        <w:pStyle w:val="BodyText"/>
        <w:spacing w:before="1"/>
        <w:jc w:val="both"/>
        <w:rPr>
          <w:b/>
        </w:rPr>
      </w:pPr>
    </w:p>
    <w:p w:rsidR="00813116" w:rsidRDefault="00E825FA" w:rsidP="00E008CD">
      <w:pPr>
        <w:pStyle w:val="BodyText"/>
        <w:ind w:left="1371"/>
        <w:jc w:val="both"/>
      </w:pPr>
      <w:r>
        <w:t>The Offeror, in its proposal, shall, at a minimum, include the following:</w:t>
      </w:r>
    </w:p>
    <w:p w:rsidR="00813116" w:rsidRDefault="00813116" w:rsidP="00E008CD">
      <w:pPr>
        <w:pStyle w:val="BodyText"/>
        <w:spacing w:before="10"/>
        <w:jc w:val="both"/>
        <w:rPr>
          <w:sz w:val="19"/>
        </w:rPr>
      </w:pPr>
    </w:p>
    <w:p w:rsidR="00813116" w:rsidRDefault="00E825FA" w:rsidP="00E008CD">
      <w:pPr>
        <w:pStyle w:val="Heading1"/>
        <w:numPr>
          <w:ilvl w:val="1"/>
          <w:numId w:val="4"/>
        </w:numPr>
        <w:tabs>
          <w:tab w:val="left" w:pos="1732"/>
        </w:tabs>
        <w:ind w:hanging="361"/>
        <w:jc w:val="both"/>
        <w:rPr>
          <w:u w:val="none"/>
        </w:rPr>
      </w:pPr>
      <w:bookmarkStart w:id="13" w:name="_TOC_250009"/>
      <w:bookmarkEnd w:id="13"/>
      <w:r>
        <w:rPr>
          <w:u w:val="thick"/>
        </w:rPr>
        <w:t>Independence</w:t>
      </w:r>
    </w:p>
    <w:p w:rsidR="00813116" w:rsidRDefault="00813116" w:rsidP="00E008CD">
      <w:pPr>
        <w:pStyle w:val="BodyText"/>
        <w:spacing w:before="3"/>
        <w:jc w:val="both"/>
        <w:rPr>
          <w:b/>
          <w:sz w:val="12"/>
        </w:rPr>
      </w:pPr>
    </w:p>
    <w:p w:rsidR="00813116" w:rsidRDefault="00E825FA" w:rsidP="00E008CD">
      <w:pPr>
        <w:pStyle w:val="BodyText"/>
        <w:spacing w:before="93"/>
        <w:ind w:left="1371" w:right="1328"/>
        <w:jc w:val="both"/>
      </w:pPr>
      <w:r>
        <w:t xml:space="preserve">The firm must be able to provide an affirmative statement that it is independent of </w:t>
      </w:r>
      <w:r w:rsidR="00446CD9">
        <w:t>St. Clair County Head Start</w:t>
      </w:r>
      <w:r>
        <w:t xml:space="preserve"> in accordance with auditing standards generally accepted in the United States of America and the standards applicable to financial audits contained in Government Auditing Standards, issued by the Comptroller General of the United States.</w:t>
      </w:r>
    </w:p>
    <w:p w:rsidR="00813116" w:rsidRDefault="00813116" w:rsidP="00E008CD">
      <w:pPr>
        <w:pStyle w:val="BodyText"/>
        <w:spacing w:before="9"/>
        <w:jc w:val="both"/>
        <w:rPr>
          <w:sz w:val="19"/>
        </w:rPr>
      </w:pPr>
    </w:p>
    <w:p w:rsidR="00813116" w:rsidRDefault="00E825FA" w:rsidP="00E008CD">
      <w:pPr>
        <w:pStyle w:val="Heading1"/>
        <w:numPr>
          <w:ilvl w:val="1"/>
          <w:numId w:val="4"/>
        </w:numPr>
        <w:tabs>
          <w:tab w:val="left" w:pos="1732"/>
        </w:tabs>
        <w:ind w:hanging="361"/>
        <w:jc w:val="both"/>
        <w:rPr>
          <w:u w:val="none"/>
        </w:rPr>
      </w:pPr>
      <w:bookmarkStart w:id="14" w:name="_TOC_250008"/>
      <w:r>
        <w:rPr>
          <w:u w:val="thick"/>
        </w:rPr>
        <w:t>License to practice in the State of</w:t>
      </w:r>
      <w:r>
        <w:rPr>
          <w:spacing w:val="-2"/>
          <w:u w:val="thick"/>
        </w:rPr>
        <w:t xml:space="preserve"> </w:t>
      </w:r>
      <w:bookmarkEnd w:id="14"/>
      <w:r w:rsidR="00446CD9">
        <w:rPr>
          <w:u w:val="thick"/>
        </w:rPr>
        <w:t>Alabama</w:t>
      </w:r>
    </w:p>
    <w:p w:rsidR="00813116" w:rsidRDefault="00813116" w:rsidP="00E008CD">
      <w:pPr>
        <w:pStyle w:val="BodyText"/>
        <w:spacing w:before="2"/>
        <w:jc w:val="both"/>
        <w:rPr>
          <w:b/>
          <w:sz w:val="12"/>
        </w:rPr>
      </w:pPr>
    </w:p>
    <w:p w:rsidR="003E42A2" w:rsidRDefault="00E825FA" w:rsidP="00E008CD">
      <w:pPr>
        <w:pStyle w:val="BodyText"/>
        <w:spacing w:before="95" w:line="237" w:lineRule="auto"/>
        <w:ind w:left="1371" w:right="1574"/>
        <w:jc w:val="both"/>
      </w:pPr>
      <w:r>
        <w:t xml:space="preserve">An affirmative statement is required that the firm and all assigned key professional staff are properly registered and licensed to practice in the state of </w:t>
      </w:r>
      <w:r w:rsidR="00446CD9">
        <w:t>Alabama</w:t>
      </w:r>
      <w:r>
        <w:t>.</w:t>
      </w:r>
    </w:p>
    <w:p w:rsidR="00F70168" w:rsidRPr="003E42A2" w:rsidRDefault="003E42A2" w:rsidP="003E42A2">
      <w:pPr>
        <w:rPr>
          <w:sz w:val="20"/>
          <w:szCs w:val="20"/>
        </w:rPr>
      </w:pPr>
      <w:r>
        <w:br w:type="page"/>
      </w:r>
    </w:p>
    <w:p w:rsidR="00813116" w:rsidRDefault="00E825FA" w:rsidP="00E008CD">
      <w:pPr>
        <w:pStyle w:val="Heading1"/>
        <w:numPr>
          <w:ilvl w:val="1"/>
          <w:numId w:val="4"/>
        </w:numPr>
        <w:tabs>
          <w:tab w:val="left" w:pos="1732"/>
        </w:tabs>
        <w:spacing w:before="77"/>
        <w:ind w:hanging="361"/>
        <w:jc w:val="both"/>
        <w:rPr>
          <w:u w:val="none"/>
        </w:rPr>
      </w:pPr>
      <w:r>
        <w:rPr>
          <w:u w:val="thick"/>
        </w:rPr>
        <w:lastRenderedPageBreak/>
        <w:t>Prior Auditing</w:t>
      </w:r>
      <w:r>
        <w:rPr>
          <w:spacing w:val="2"/>
          <w:u w:val="thick"/>
        </w:rPr>
        <w:t xml:space="preserve"> </w:t>
      </w:r>
      <w:r>
        <w:rPr>
          <w:u w:val="thick"/>
        </w:rPr>
        <w:t>Experience</w:t>
      </w:r>
    </w:p>
    <w:p w:rsidR="00813116" w:rsidRDefault="00813116" w:rsidP="00E008CD">
      <w:pPr>
        <w:pStyle w:val="BodyText"/>
        <w:jc w:val="both"/>
        <w:rPr>
          <w:b/>
          <w:sz w:val="12"/>
        </w:rPr>
      </w:pPr>
    </w:p>
    <w:p w:rsidR="00813116" w:rsidRDefault="00E825FA" w:rsidP="00E008CD">
      <w:pPr>
        <w:pStyle w:val="BodyText"/>
        <w:spacing w:before="93"/>
        <w:ind w:left="1371" w:right="1595"/>
        <w:jc w:val="both"/>
      </w:pPr>
      <w:r>
        <w:t>The Offeror should describe its previous experience, including the names of prior organizations audited. Experience should include the following categories:</w:t>
      </w:r>
    </w:p>
    <w:p w:rsidR="00813116" w:rsidRDefault="00813116" w:rsidP="00E008CD">
      <w:pPr>
        <w:pStyle w:val="BodyText"/>
        <w:jc w:val="both"/>
        <w:rPr>
          <w:sz w:val="22"/>
        </w:rPr>
      </w:pPr>
    </w:p>
    <w:p w:rsidR="00813116" w:rsidRDefault="00813116" w:rsidP="00E008CD">
      <w:pPr>
        <w:pStyle w:val="BodyText"/>
        <w:spacing w:before="2"/>
        <w:jc w:val="both"/>
        <w:rPr>
          <w:sz w:val="18"/>
        </w:rPr>
      </w:pPr>
    </w:p>
    <w:p w:rsidR="00813116" w:rsidRDefault="00E825FA" w:rsidP="00E008CD">
      <w:pPr>
        <w:pStyle w:val="ListParagraph"/>
        <w:numPr>
          <w:ilvl w:val="2"/>
          <w:numId w:val="4"/>
        </w:numPr>
        <w:tabs>
          <w:tab w:val="left" w:pos="2452"/>
        </w:tabs>
        <w:ind w:left="2451" w:hanging="361"/>
        <w:jc w:val="both"/>
        <w:rPr>
          <w:sz w:val="20"/>
        </w:rPr>
      </w:pPr>
      <w:r>
        <w:rPr>
          <w:sz w:val="20"/>
        </w:rPr>
        <w:t>Prior experience auditing programs funded by the State of</w:t>
      </w:r>
      <w:r>
        <w:rPr>
          <w:spacing w:val="-11"/>
          <w:sz w:val="20"/>
        </w:rPr>
        <w:t xml:space="preserve"> </w:t>
      </w:r>
      <w:r w:rsidR="00446CD9">
        <w:rPr>
          <w:sz w:val="20"/>
        </w:rPr>
        <w:t>Alabama</w:t>
      </w:r>
      <w:r>
        <w:rPr>
          <w:sz w:val="20"/>
        </w:rPr>
        <w:t>.</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452"/>
        </w:tabs>
        <w:ind w:left="2451" w:hanging="361"/>
        <w:jc w:val="both"/>
        <w:rPr>
          <w:sz w:val="20"/>
        </w:rPr>
      </w:pPr>
      <w:r>
        <w:rPr>
          <w:sz w:val="20"/>
        </w:rPr>
        <w:t>Prior experience auditing programs funded by the Federal</w:t>
      </w:r>
      <w:r>
        <w:rPr>
          <w:spacing w:val="-15"/>
          <w:sz w:val="20"/>
        </w:rPr>
        <w:t xml:space="preserve"> </w:t>
      </w:r>
      <w:r>
        <w:rPr>
          <w:sz w:val="20"/>
        </w:rPr>
        <w:t>Government.</w:t>
      </w:r>
    </w:p>
    <w:p w:rsidR="00813116" w:rsidRDefault="00813116" w:rsidP="00E008CD">
      <w:pPr>
        <w:pStyle w:val="BodyText"/>
        <w:jc w:val="both"/>
      </w:pPr>
    </w:p>
    <w:p w:rsidR="00813116" w:rsidRDefault="00E825FA" w:rsidP="00E008CD">
      <w:pPr>
        <w:pStyle w:val="ListParagraph"/>
        <w:numPr>
          <w:ilvl w:val="2"/>
          <w:numId w:val="4"/>
        </w:numPr>
        <w:tabs>
          <w:tab w:val="left" w:pos="2452"/>
        </w:tabs>
        <w:spacing w:before="1"/>
        <w:ind w:left="2451" w:hanging="361"/>
        <w:jc w:val="both"/>
        <w:rPr>
          <w:sz w:val="20"/>
        </w:rPr>
      </w:pPr>
      <w:r>
        <w:rPr>
          <w:sz w:val="20"/>
        </w:rPr>
        <w:t>Prior experience auditing Head Start/Early Head Start</w:t>
      </w:r>
      <w:r>
        <w:rPr>
          <w:spacing w:val="-5"/>
          <w:sz w:val="20"/>
        </w:rPr>
        <w:t xml:space="preserve"> </w:t>
      </w:r>
      <w:r>
        <w:rPr>
          <w:sz w:val="20"/>
        </w:rPr>
        <w:t>Programs.</w:t>
      </w:r>
    </w:p>
    <w:p w:rsidR="00813116" w:rsidRDefault="00813116" w:rsidP="00E008CD">
      <w:pPr>
        <w:pStyle w:val="BodyText"/>
        <w:jc w:val="both"/>
      </w:pPr>
    </w:p>
    <w:p w:rsidR="00813116" w:rsidRDefault="00E825FA" w:rsidP="00E008CD">
      <w:pPr>
        <w:pStyle w:val="ListParagraph"/>
        <w:numPr>
          <w:ilvl w:val="2"/>
          <w:numId w:val="4"/>
        </w:numPr>
        <w:tabs>
          <w:tab w:val="left" w:pos="2452"/>
        </w:tabs>
        <w:ind w:left="2451" w:hanging="361"/>
        <w:jc w:val="both"/>
        <w:rPr>
          <w:sz w:val="20"/>
        </w:rPr>
      </w:pPr>
      <w:r>
        <w:rPr>
          <w:sz w:val="20"/>
        </w:rPr>
        <w:t>Prior experience auditing nonprofit</w:t>
      </w:r>
      <w:r>
        <w:rPr>
          <w:spacing w:val="-5"/>
          <w:sz w:val="20"/>
        </w:rPr>
        <w:t xml:space="preserve"> </w:t>
      </w:r>
      <w:r>
        <w:rPr>
          <w:sz w:val="20"/>
        </w:rPr>
        <w:t>organizations.</w:t>
      </w:r>
    </w:p>
    <w:p w:rsidR="00813116" w:rsidRDefault="00813116" w:rsidP="00E008CD">
      <w:pPr>
        <w:pStyle w:val="BodyText"/>
        <w:spacing w:before="11"/>
        <w:jc w:val="both"/>
        <w:rPr>
          <w:sz w:val="19"/>
        </w:rPr>
      </w:pPr>
    </w:p>
    <w:p w:rsidR="00813116" w:rsidRDefault="00E825FA" w:rsidP="00E008CD">
      <w:pPr>
        <w:pStyle w:val="Heading1"/>
        <w:numPr>
          <w:ilvl w:val="1"/>
          <w:numId w:val="4"/>
        </w:numPr>
        <w:tabs>
          <w:tab w:val="left" w:pos="1732"/>
        </w:tabs>
        <w:ind w:hanging="361"/>
        <w:jc w:val="both"/>
        <w:rPr>
          <w:u w:val="none"/>
        </w:rPr>
      </w:pPr>
      <w:bookmarkStart w:id="15" w:name="_TOC_250007"/>
      <w:r>
        <w:rPr>
          <w:u w:val="thick"/>
        </w:rPr>
        <w:t>Organization, Size, and</w:t>
      </w:r>
      <w:r>
        <w:rPr>
          <w:spacing w:val="-1"/>
          <w:u w:val="thick"/>
        </w:rPr>
        <w:t xml:space="preserve"> </w:t>
      </w:r>
      <w:bookmarkEnd w:id="15"/>
      <w:r>
        <w:rPr>
          <w:u w:val="thick"/>
        </w:rPr>
        <w:t>Structure</w:t>
      </w:r>
    </w:p>
    <w:p w:rsidR="00813116" w:rsidRDefault="00813116" w:rsidP="00E008CD">
      <w:pPr>
        <w:pStyle w:val="BodyText"/>
        <w:spacing w:before="2"/>
        <w:jc w:val="both"/>
        <w:rPr>
          <w:b/>
          <w:sz w:val="12"/>
        </w:rPr>
      </w:pPr>
    </w:p>
    <w:p w:rsidR="00813116" w:rsidRDefault="00E825FA" w:rsidP="00E008CD">
      <w:pPr>
        <w:pStyle w:val="BodyText"/>
        <w:spacing w:before="93"/>
        <w:ind w:left="1371" w:right="1328"/>
        <w:jc w:val="both"/>
      </w:pPr>
      <w:r>
        <w:t>The Offeror should describe its organization, size (in relation to audits to be performed) and structure. Indicate if appropriate, if the firm is a small, minority or woman-owned business. Offeror should include a copy of the most recent Peer Review.</w:t>
      </w:r>
    </w:p>
    <w:p w:rsidR="00813116" w:rsidRDefault="00813116" w:rsidP="00E008CD">
      <w:pPr>
        <w:pStyle w:val="BodyText"/>
        <w:jc w:val="both"/>
        <w:rPr>
          <w:sz w:val="22"/>
        </w:rPr>
      </w:pPr>
    </w:p>
    <w:p w:rsidR="00813116" w:rsidRDefault="00813116" w:rsidP="00E008CD">
      <w:pPr>
        <w:pStyle w:val="BodyText"/>
        <w:spacing w:before="9"/>
        <w:jc w:val="both"/>
        <w:rPr>
          <w:sz w:val="17"/>
        </w:rPr>
      </w:pPr>
    </w:p>
    <w:p w:rsidR="00813116" w:rsidRDefault="00E825FA" w:rsidP="00E008CD">
      <w:pPr>
        <w:pStyle w:val="Heading1"/>
        <w:numPr>
          <w:ilvl w:val="1"/>
          <w:numId w:val="4"/>
        </w:numPr>
        <w:tabs>
          <w:tab w:val="left" w:pos="1732"/>
        </w:tabs>
        <w:ind w:hanging="361"/>
        <w:jc w:val="both"/>
        <w:rPr>
          <w:u w:val="none"/>
        </w:rPr>
      </w:pPr>
      <w:bookmarkStart w:id="16" w:name="_TOC_250006"/>
      <w:bookmarkEnd w:id="16"/>
      <w:r>
        <w:rPr>
          <w:u w:val="thick"/>
        </w:rPr>
        <w:t>Staff Qualifications</w:t>
      </w:r>
    </w:p>
    <w:p w:rsidR="00813116" w:rsidRDefault="00813116" w:rsidP="00E008CD">
      <w:pPr>
        <w:pStyle w:val="BodyText"/>
        <w:jc w:val="both"/>
        <w:rPr>
          <w:b/>
          <w:sz w:val="12"/>
        </w:rPr>
      </w:pPr>
    </w:p>
    <w:p w:rsidR="00813116" w:rsidRDefault="00E825FA" w:rsidP="00E008CD">
      <w:pPr>
        <w:pStyle w:val="BodyText"/>
        <w:spacing w:before="93"/>
        <w:ind w:left="1371" w:right="1574"/>
        <w:jc w:val="both"/>
      </w:pPr>
      <w:r>
        <w:t>The Offeror should describe the qualifications of the staff to be assigned to the audits. Descriptions should include:</w:t>
      </w:r>
    </w:p>
    <w:p w:rsidR="00813116" w:rsidRDefault="00813116" w:rsidP="00E008CD">
      <w:pPr>
        <w:pStyle w:val="BodyText"/>
        <w:spacing w:before="1"/>
        <w:jc w:val="both"/>
      </w:pPr>
    </w:p>
    <w:p w:rsidR="00813116" w:rsidRDefault="00E825FA" w:rsidP="00E008CD">
      <w:pPr>
        <w:pStyle w:val="ListParagraph"/>
        <w:numPr>
          <w:ilvl w:val="2"/>
          <w:numId w:val="4"/>
        </w:numPr>
        <w:tabs>
          <w:tab w:val="left" w:pos="2452"/>
        </w:tabs>
        <w:ind w:left="2451" w:hanging="361"/>
        <w:jc w:val="both"/>
        <w:rPr>
          <w:sz w:val="20"/>
        </w:rPr>
      </w:pPr>
      <w:r>
        <w:rPr>
          <w:sz w:val="20"/>
        </w:rPr>
        <w:t>Audit team</w:t>
      </w:r>
      <w:r>
        <w:rPr>
          <w:spacing w:val="-1"/>
          <w:sz w:val="20"/>
        </w:rPr>
        <w:t xml:space="preserve"> </w:t>
      </w:r>
      <w:r>
        <w:rPr>
          <w:sz w:val="20"/>
        </w:rPr>
        <w:t>makeup.</w:t>
      </w:r>
    </w:p>
    <w:p w:rsidR="00813116" w:rsidRDefault="00813116" w:rsidP="00E008CD">
      <w:pPr>
        <w:pStyle w:val="BodyText"/>
        <w:spacing w:before="1"/>
        <w:jc w:val="both"/>
      </w:pPr>
    </w:p>
    <w:p w:rsidR="00813116" w:rsidRDefault="00E825FA" w:rsidP="00E008CD">
      <w:pPr>
        <w:pStyle w:val="ListParagraph"/>
        <w:numPr>
          <w:ilvl w:val="2"/>
          <w:numId w:val="4"/>
        </w:numPr>
        <w:tabs>
          <w:tab w:val="left" w:pos="2452"/>
        </w:tabs>
        <w:ind w:left="2451" w:hanging="361"/>
        <w:jc w:val="both"/>
        <w:rPr>
          <w:sz w:val="20"/>
        </w:rPr>
      </w:pPr>
      <w:r>
        <w:rPr>
          <w:sz w:val="20"/>
        </w:rPr>
        <w:t>Overall supervision to be</w:t>
      </w:r>
      <w:r>
        <w:rPr>
          <w:spacing w:val="-2"/>
          <w:sz w:val="20"/>
        </w:rPr>
        <w:t xml:space="preserve"> </w:t>
      </w:r>
      <w:r>
        <w:rPr>
          <w:sz w:val="20"/>
        </w:rPr>
        <w:t>exercised.</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452"/>
        </w:tabs>
        <w:ind w:left="2451" w:right="1684"/>
        <w:jc w:val="both"/>
        <w:rPr>
          <w:sz w:val="20"/>
        </w:rPr>
      </w:pPr>
      <w:r>
        <w:rPr>
          <w:sz w:val="20"/>
        </w:rPr>
        <w:t>Prior experience of the individual audit team members with regard to section III</w:t>
      </w:r>
      <w:r>
        <w:rPr>
          <w:spacing w:val="-22"/>
          <w:sz w:val="20"/>
        </w:rPr>
        <w:t xml:space="preserve"> </w:t>
      </w:r>
      <w:r>
        <w:rPr>
          <w:sz w:val="20"/>
        </w:rPr>
        <w:t>(c) above.</w:t>
      </w:r>
    </w:p>
    <w:p w:rsidR="00813116" w:rsidRDefault="00813116" w:rsidP="00E008CD">
      <w:pPr>
        <w:pStyle w:val="BodyText"/>
        <w:spacing w:before="1"/>
        <w:jc w:val="both"/>
      </w:pPr>
    </w:p>
    <w:p w:rsidR="00813116" w:rsidRDefault="00E825FA" w:rsidP="00E008CD">
      <w:pPr>
        <w:pStyle w:val="BodyText"/>
        <w:ind w:left="1371" w:right="1488"/>
        <w:jc w:val="both"/>
      </w:pPr>
      <w:r>
        <w:t>Only include resumes of staff to be assigned to the audits. Education, position in firm, years and types of experience, continuing professional education, state(s) in which licensed as a CPA, etc. will be considered.</w:t>
      </w:r>
    </w:p>
    <w:p w:rsidR="00813116" w:rsidRDefault="00813116" w:rsidP="00E008CD">
      <w:pPr>
        <w:pStyle w:val="BodyText"/>
        <w:jc w:val="both"/>
        <w:rPr>
          <w:sz w:val="22"/>
        </w:rPr>
      </w:pPr>
    </w:p>
    <w:p w:rsidR="00813116" w:rsidRDefault="00E825FA" w:rsidP="00E008CD">
      <w:pPr>
        <w:pStyle w:val="Heading1"/>
        <w:numPr>
          <w:ilvl w:val="1"/>
          <w:numId w:val="4"/>
        </w:numPr>
        <w:tabs>
          <w:tab w:val="left" w:pos="1732"/>
        </w:tabs>
        <w:spacing w:before="182"/>
        <w:ind w:hanging="361"/>
        <w:jc w:val="both"/>
        <w:rPr>
          <w:u w:val="none"/>
        </w:rPr>
      </w:pPr>
      <w:bookmarkStart w:id="17" w:name="_TOC_250005"/>
      <w:r>
        <w:rPr>
          <w:u w:val="thick"/>
        </w:rPr>
        <w:t>Understanding of Work to be</w:t>
      </w:r>
      <w:r>
        <w:rPr>
          <w:spacing w:val="1"/>
          <w:u w:val="thick"/>
        </w:rPr>
        <w:t xml:space="preserve"> </w:t>
      </w:r>
      <w:bookmarkEnd w:id="17"/>
      <w:r>
        <w:rPr>
          <w:u w:val="thick"/>
        </w:rPr>
        <w:t>Performed</w:t>
      </w:r>
    </w:p>
    <w:p w:rsidR="00813116" w:rsidRDefault="00813116" w:rsidP="00E008CD">
      <w:pPr>
        <w:pStyle w:val="BodyText"/>
        <w:jc w:val="both"/>
        <w:rPr>
          <w:b/>
          <w:sz w:val="12"/>
        </w:rPr>
      </w:pPr>
    </w:p>
    <w:p w:rsidR="00813116" w:rsidRDefault="00E825FA" w:rsidP="00E008CD">
      <w:pPr>
        <w:pStyle w:val="BodyText"/>
        <w:spacing w:before="93"/>
        <w:ind w:left="1371" w:right="1168"/>
        <w:jc w:val="both"/>
      </w:pPr>
      <w:r>
        <w:t>The Offeror should describe its understanding of work to be performed, including audit procedures, estimated hours, and other pertinent information.</w:t>
      </w:r>
    </w:p>
    <w:p w:rsidR="00813116" w:rsidRDefault="00813116" w:rsidP="00E008CD">
      <w:pPr>
        <w:pStyle w:val="BodyText"/>
        <w:spacing w:before="11"/>
        <w:jc w:val="both"/>
        <w:rPr>
          <w:sz w:val="19"/>
        </w:rPr>
      </w:pPr>
    </w:p>
    <w:p w:rsidR="00813116" w:rsidRDefault="00E825FA" w:rsidP="00E008CD">
      <w:pPr>
        <w:pStyle w:val="Heading1"/>
        <w:numPr>
          <w:ilvl w:val="1"/>
          <w:numId w:val="4"/>
        </w:numPr>
        <w:tabs>
          <w:tab w:val="left" w:pos="1732"/>
        </w:tabs>
        <w:ind w:hanging="361"/>
        <w:jc w:val="both"/>
        <w:rPr>
          <w:u w:val="none"/>
        </w:rPr>
      </w:pPr>
      <w:bookmarkStart w:id="18" w:name="_TOC_250004"/>
      <w:bookmarkEnd w:id="18"/>
      <w:r>
        <w:rPr>
          <w:u w:val="thick"/>
        </w:rPr>
        <w:t>Certifications</w:t>
      </w:r>
    </w:p>
    <w:p w:rsidR="00813116" w:rsidRDefault="00813116" w:rsidP="00E008CD">
      <w:pPr>
        <w:pStyle w:val="BodyText"/>
        <w:jc w:val="both"/>
        <w:rPr>
          <w:b/>
          <w:sz w:val="12"/>
        </w:rPr>
      </w:pPr>
    </w:p>
    <w:p w:rsidR="00813116" w:rsidRDefault="00E825FA" w:rsidP="00E008CD">
      <w:pPr>
        <w:pStyle w:val="BodyText"/>
        <w:spacing w:before="93"/>
        <w:ind w:left="1371" w:right="1273"/>
        <w:jc w:val="both"/>
      </w:pPr>
      <w:r>
        <w:t xml:space="preserve">The Offeror must sign and include as an attachment to its proposal the Certifications enclosed with this RFP. </w:t>
      </w:r>
      <w:r w:rsidR="00446CD9">
        <w:t>St. Clair County Head Start</w:t>
      </w:r>
      <w:r>
        <w:t xml:space="preserve"> will not provide the publications listed in the Certifications to potential Offerors, because </w:t>
      </w:r>
      <w:r w:rsidR="00446CD9">
        <w:t>St. Clair County Head Start</w:t>
      </w:r>
      <w:r>
        <w:t xml:space="preserve"> desires to contract only with an Offeror who is already familiar with these publications.</w:t>
      </w:r>
    </w:p>
    <w:p w:rsidR="00813116" w:rsidRDefault="00813116" w:rsidP="00E008CD">
      <w:pPr>
        <w:pStyle w:val="BodyText"/>
        <w:spacing w:before="11"/>
        <w:jc w:val="both"/>
        <w:rPr>
          <w:sz w:val="19"/>
        </w:rPr>
      </w:pPr>
    </w:p>
    <w:p w:rsidR="00813116" w:rsidRDefault="00E825FA" w:rsidP="00E008CD">
      <w:pPr>
        <w:pStyle w:val="Heading1"/>
        <w:numPr>
          <w:ilvl w:val="0"/>
          <w:numId w:val="4"/>
        </w:numPr>
        <w:tabs>
          <w:tab w:val="left" w:pos="1371"/>
          <w:tab w:val="left" w:pos="1372"/>
        </w:tabs>
        <w:ind w:hanging="721"/>
        <w:jc w:val="both"/>
        <w:rPr>
          <w:u w:val="none"/>
        </w:rPr>
      </w:pPr>
      <w:r>
        <w:rPr>
          <w:u w:val="none"/>
        </w:rPr>
        <w:t>PROPOSAL</w:t>
      </w:r>
      <w:r>
        <w:rPr>
          <w:spacing w:val="-1"/>
          <w:u w:val="none"/>
        </w:rPr>
        <w:t xml:space="preserve"> </w:t>
      </w:r>
      <w:r>
        <w:rPr>
          <w:u w:val="none"/>
        </w:rPr>
        <w:t>EVALUATION</w:t>
      </w:r>
    </w:p>
    <w:p w:rsidR="00813116" w:rsidRDefault="00813116" w:rsidP="00E008CD">
      <w:pPr>
        <w:pStyle w:val="BodyText"/>
        <w:spacing w:before="10"/>
        <w:jc w:val="both"/>
        <w:rPr>
          <w:b/>
          <w:sz w:val="19"/>
        </w:rPr>
      </w:pPr>
    </w:p>
    <w:p w:rsidR="00813116" w:rsidRPr="0036295E" w:rsidRDefault="00E825FA" w:rsidP="00E008CD">
      <w:pPr>
        <w:pStyle w:val="Heading1"/>
        <w:numPr>
          <w:ilvl w:val="1"/>
          <w:numId w:val="4"/>
        </w:numPr>
        <w:tabs>
          <w:tab w:val="left" w:pos="1732"/>
        </w:tabs>
        <w:ind w:hanging="361"/>
        <w:jc w:val="both"/>
        <w:rPr>
          <w:u w:val="none"/>
        </w:rPr>
      </w:pPr>
      <w:bookmarkStart w:id="19" w:name="_TOC_250003"/>
      <w:bookmarkEnd w:id="19"/>
      <w:r>
        <w:rPr>
          <w:u w:val="thick"/>
        </w:rPr>
        <w:t>Submission of Proposals</w:t>
      </w:r>
    </w:p>
    <w:p w:rsidR="003E42A2" w:rsidRDefault="00E825FA" w:rsidP="00E008CD">
      <w:pPr>
        <w:pStyle w:val="BodyText"/>
        <w:spacing w:before="170"/>
        <w:ind w:left="1371" w:right="1168"/>
        <w:jc w:val="both"/>
      </w:pPr>
      <w:r>
        <w:t>All proposals shall include one copy of the Offeror’s technical qualifications, one copy of the pricing information, one copy of the signed Certifications and one copy of the firm’s most recent peer review. These documents will become part of the contract.</w:t>
      </w:r>
    </w:p>
    <w:p w:rsidR="00813116" w:rsidRPr="003E42A2" w:rsidRDefault="003E42A2" w:rsidP="003E42A2">
      <w:pPr>
        <w:rPr>
          <w:sz w:val="20"/>
          <w:szCs w:val="20"/>
        </w:rPr>
      </w:pPr>
      <w:r>
        <w:br w:type="page"/>
      </w:r>
    </w:p>
    <w:p w:rsidR="00813116" w:rsidRDefault="00E825FA" w:rsidP="00E008CD">
      <w:pPr>
        <w:pStyle w:val="Heading1"/>
        <w:numPr>
          <w:ilvl w:val="1"/>
          <w:numId w:val="4"/>
        </w:numPr>
        <w:tabs>
          <w:tab w:val="left" w:pos="1732"/>
        </w:tabs>
        <w:ind w:hanging="361"/>
        <w:jc w:val="both"/>
        <w:rPr>
          <w:u w:val="none"/>
        </w:rPr>
      </w:pPr>
      <w:bookmarkStart w:id="20" w:name="_TOC_250002"/>
      <w:bookmarkEnd w:id="20"/>
      <w:r>
        <w:rPr>
          <w:u w:val="thick"/>
        </w:rPr>
        <w:lastRenderedPageBreak/>
        <w:t>Non-responsive Proposals</w:t>
      </w:r>
    </w:p>
    <w:p w:rsidR="00813116" w:rsidRDefault="00813116" w:rsidP="00E008CD">
      <w:pPr>
        <w:pStyle w:val="BodyText"/>
        <w:spacing w:before="3"/>
        <w:jc w:val="both"/>
        <w:rPr>
          <w:b/>
          <w:sz w:val="12"/>
        </w:rPr>
      </w:pPr>
    </w:p>
    <w:p w:rsidR="00813116" w:rsidRDefault="00E825FA" w:rsidP="00E008CD">
      <w:pPr>
        <w:pStyle w:val="BodyText"/>
        <w:spacing w:before="93"/>
        <w:ind w:left="1371" w:right="1574"/>
        <w:jc w:val="both"/>
      </w:pPr>
      <w:r>
        <w:t>Proposals may be judged non-responsive and removed from further consideration if any of the following occur:</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452"/>
        </w:tabs>
        <w:ind w:left="2451" w:hanging="361"/>
        <w:jc w:val="both"/>
        <w:rPr>
          <w:sz w:val="20"/>
        </w:rPr>
      </w:pPr>
      <w:r>
        <w:rPr>
          <w:sz w:val="20"/>
        </w:rPr>
        <w:t>The proposal is not received timely in accordance with the terms of this</w:t>
      </w:r>
      <w:r>
        <w:rPr>
          <w:spacing w:val="-8"/>
          <w:sz w:val="20"/>
        </w:rPr>
        <w:t xml:space="preserve"> </w:t>
      </w:r>
      <w:r>
        <w:rPr>
          <w:sz w:val="20"/>
        </w:rPr>
        <w:t>RFP.</w:t>
      </w:r>
    </w:p>
    <w:p w:rsidR="00813116" w:rsidRDefault="00813116" w:rsidP="00E008CD">
      <w:pPr>
        <w:pStyle w:val="BodyText"/>
        <w:spacing w:before="1"/>
        <w:jc w:val="both"/>
      </w:pPr>
    </w:p>
    <w:p w:rsidR="00813116" w:rsidRDefault="00E825FA" w:rsidP="00E008CD">
      <w:pPr>
        <w:pStyle w:val="ListParagraph"/>
        <w:numPr>
          <w:ilvl w:val="2"/>
          <w:numId w:val="4"/>
        </w:numPr>
        <w:tabs>
          <w:tab w:val="left" w:pos="2452"/>
        </w:tabs>
        <w:ind w:left="2451" w:hanging="361"/>
        <w:jc w:val="both"/>
        <w:rPr>
          <w:sz w:val="20"/>
        </w:rPr>
      </w:pPr>
      <w:r>
        <w:rPr>
          <w:sz w:val="20"/>
        </w:rPr>
        <w:t>The proposal does not follow the specified</w:t>
      </w:r>
      <w:r>
        <w:rPr>
          <w:spacing w:val="-7"/>
          <w:sz w:val="20"/>
        </w:rPr>
        <w:t xml:space="preserve"> </w:t>
      </w:r>
      <w:r>
        <w:rPr>
          <w:sz w:val="20"/>
        </w:rPr>
        <w:t>format.</w:t>
      </w:r>
    </w:p>
    <w:p w:rsidR="00813116" w:rsidRDefault="00813116" w:rsidP="00E008CD">
      <w:pPr>
        <w:pStyle w:val="BodyText"/>
        <w:spacing w:before="10"/>
        <w:jc w:val="both"/>
        <w:rPr>
          <w:sz w:val="19"/>
        </w:rPr>
      </w:pPr>
    </w:p>
    <w:p w:rsidR="00813116" w:rsidRDefault="00E825FA" w:rsidP="00E008CD">
      <w:pPr>
        <w:pStyle w:val="ListParagraph"/>
        <w:numPr>
          <w:ilvl w:val="2"/>
          <w:numId w:val="4"/>
        </w:numPr>
        <w:tabs>
          <w:tab w:val="left" w:pos="2452"/>
        </w:tabs>
        <w:ind w:left="2451" w:hanging="361"/>
        <w:jc w:val="both"/>
        <w:rPr>
          <w:sz w:val="20"/>
        </w:rPr>
      </w:pPr>
      <w:r>
        <w:rPr>
          <w:sz w:val="20"/>
        </w:rPr>
        <w:t>The proposal does not include the signed</w:t>
      </w:r>
      <w:r>
        <w:rPr>
          <w:spacing w:val="-4"/>
          <w:sz w:val="20"/>
        </w:rPr>
        <w:t xml:space="preserve"> </w:t>
      </w:r>
      <w:r>
        <w:rPr>
          <w:sz w:val="20"/>
        </w:rPr>
        <w:t>Certifications.</w:t>
      </w:r>
    </w:p>
    <w:p w:rsidR="00813116" w:rsidRDefault="00813116" w:rsidP="00E008CD">
      <w:pPr>
        <w:pStyle w:val="BodyText"/>
        <w:spacing w:before="1"/>
        <w:jc w:val="both"/>
      </w:pPr>
    </w:p>
    <w:p w:rsidR="00813116" w:rsidRDefault="00E825FA" w:rsidP="00E008CD">
      <w:pPr>
        <w:pStyle w:val="ListParagraph"/>
        <w:numPr>
          <w:ilvl w:val="2"/>
          <w:numId w:val="4"/>
        </w:numPr>
        <w:tabs>
          <w:tab w:val="left" w:pos="2452"/>
        </w:tabs>
        <w:ind w:left="2451" w:right="1491"/>
        <w:jc w:val="both"/>
        <w:rPr>
          <w:sz w:val="20"/>
        </w:rPr>
      </w:pPr>
      <w:r>
        <w:rPr>
          <w:sz w:val="20"/>
        </w:rPr>
        <w:t>The proposal is not adequate to form a judgment by the reviewers that the</w:t>
      </w:r>
      <w:r>
        <w:rPr>
          <w:spacing w:val="-19"/>
          <w:sz w:val="20"/>
        </w:rPr>
        <w:t xml:space="preserve"> </w:t>
      </w:r>
      <w:r>
        <w:rPr>
          <w:sz w:val="20"/>
        </w:rPr>
        <w:t xml:space="preserve">proposed undertaking would comply with the </w:t>
      </w:r>
      <w:r>
        <w:rPr>
          <w:i/>
          <w:sz w:val="20"/>
        </w:rPr>
        <w:t xml:space="preserve">Government Auditing Standards </w:t>
      </w:r>
      <w:r>
        <w:rPr>
          <w:sz w:val="20"/>
        </w:rPr>
        <w:t>of the U.S. Comptroller</w:t>
      </w:r>
      <w:r>
        <w:rPr>
          <w:spacing w:val="-2"/>
          <w:sz w:val="20"/>
        </w:rPr>
        <w:t xml:space="preserve"> </w:t>
      </w:r>
      <w:r>
        <w:rPr>
          <w:sz w:val="20"/>
        </w:rPr>
        <w:t>General</w:t>
      </w:r>
      <w:r w:rsidR="006B09A2">
        <w:rPr>
          <w:sz w:val="20"/>
        </w:rPr>
        <w:t>.</w:t>
      </w:r>
    </w:p>
    <w:p w:rsidR="00813116" w:rsidRDefault="00813116" w:rsidP="00E008CD">
      <w:pPr>
        <w:pStyle w:val="BodyText"/>
        <w:spacing w:before="8"/>
        <w:jc w:val="both"/>
        <w:rPr>
          <w:sz w:val="11"/>
        </w:rPr>
      </w:pPr>
    </w:p>
    <w:p w:rsidR="00813116" w:rsidRDefault="00E825FA" w:rsidP="00E008CD">
      <w:pPr>
        <w:pStyle w:val="ListParagraph"/>
        <w:numPr>
          <w:ilvl w:val="1"/>
          <w:numId w:val="4"/>
        </w:numPr>
        <w:tabs>
          <w:tab w:val="left" w:pos="1732"/>
          <w:tab w:val="left" w:pos="2949"/>
        </w:tabs>
        <w:spacing w:before="97"/>
        <w:ind w:hanging="361"/>
        <w:jc w:val="both"/>
        <w:rPr>
          <w:sz w:val="20"/>
        </w:rPr>
      </w:pPr>
      <w:r>
        <w:rPr>
          <w:b/>
          <w:sz w:val="20"/>
          <w:u w:val="thick"/>
        </w:rPr>
        <w:t>Evaluation</w:t>
      </w:r>
      <w:r>
        <w:rPr>
          <w:b/>
          <w:sz w:val="20"/>
        </w:rPr>
        <w:tab/>
      </w:r>
    </w:p>
    <w:p w:rsidR="00813116" w:rsidRDefault="00813116" w:rsidP="00E008CD">
      <w:pPr>
        <w:pStyle w:val="BodyText"/>
        <w:spacing w:before="9"/>
        <w:jc w:val="both"/>
        <w:rPr>
          <w:sz w:val="11"/>
        </w:rPr>
      </w:pPr>
    </w:p>
    <w:p w:rsidR="00813116" w:rsidRDefault="00E825FA" w:rsidP="00E008CD">
      <w:pPr>
        <w:pStyle w:val="BodyText"/>
        <w:spacing w:before="93" w:line="480" w:lineRule="auto"/>
        <w:ind w:left="1371" w:right="3525"/>
        <w:jc w:val="both"/>
      </w:pPr>
      <w:r>
        <w:t xml:space="preserve">Evaluation of each proposal will be based on the following criteria: </w:t>
      </w:r>
      <w:r>
        <w:rPr>
          <w:u w:val="single"/>
        </w:rPr>
        <w:t>Factors Point Range</w:t>
      </w:r>
    </w:p>
    <w:p w:rsidR="00813116" w:rsidRDefault="00E825FA" w:rsidP="00E008CD">
      <w:pPr>
        <w:pStyle w:val="ListParagraph"/>
        <w:numPr>
          <w:ilvl w:val="2"/>
          <w:numId w:val="4"/>
        </w:numPr>
        <w:tabs>
          <w:tab w:val="left" w:pos="2452"/>
        </w:tabs>
        <w:ind w:left="2451" w:hanging="361"/>
        <w:jc w:val="both"/>
        <w:rPr>
          <w:sz w:val="20"/>
        </w:rPr>
      </w:pPr>
      <w:r>
        <w:rPr>
          <w:sz w:val="20"/>
        </w:rPr>
        <w:t>Prior audit</w:t>
      </w:r>
      <w:r>
        <w:rPr>
          <w:spacing w:val="-3"/>
          <w:sz w:val="20"/>
        </w:rPr>
        <w:t xml:space="preserve"> </w:t>
      </w:r>
      <w:r>
        <w:rPr>
          <w:sz w:val="20"/>
        </w:rPr>
        <w:t>experience.</w:t>
      </w:r>
    </w:p>
    <w:p w:rsidR="00813116" w:rsidRDefault="00813116" w:rsidP="00E008CD">
      <w:pPr>
        <w:pStyle w:val="BodyText"/>
        <w:jc w:val="both"/>
      </w:pPr>
    </w:p>
    <w:p w:rsidR="00813116" w:rsidRDefault="00E825FA" w:rsidP="00E008CD">
      <w:pPr>
        <w:pStyle w:val="ListParagraph"/>
        <w:numPr>
          <w:ilvl w:val="3"/>
          <w:numId w:val="4"/>
        </w:numPr>
        <w:tabs>
          <w:tab w:val="left" w:pos="2812"/>
        </w:tabs>
        <w:spacing w:before="1"/>
        <w:ind w:right="1919"/>
        <w:jc w:val="both"/>
        <w:rPr>
          <w:sz w:val="20"/>
        </w:rPr>
      </w:pPr>
      <w:r>
        <w:rPr>
          <w:sz w:val="20"/>
        </w:rPr>
        <w:t xml:space="preserve">Prior experience auditing similar non-profit programs funded by the Federal Government and the State of </w:t>
      </w:r>
      <w:r w:rsidR="00446CD9">
        <w:rPr>
          <w:sz w:val="20"/>
        </w:rPr>
        <w:t>Alabama</w:t>
      </w:r>
      <w:r>
        <w:rPr>
          <w:sz w:val="20"/>
        </w:rPr>
        <w:t xml:space="preserve"> 0-10 pts.</w:t>
      </w:r>
    </w:p>
    <w:p w:rsidR="00813116" w:rsidRDefault="00813116" w:rsidP="00E008CD">
      <w:pPr>
        <w:pStyle w:val="BodyText"/>
        <w:spacing w:before="10"/>
        <w:jc w:val="both"/>
        <w:rPr>
          <w:sz w:val="19"/>
        </w:rPr>
      </w:pPr>
    </w:p>
    <w:p w:rsidR="00813116" w:rsidRDefault="00E825FA" w:rsidP="00E008CD">
      <w:pPr>
        <w:pStyle w:val="ListParagraph"/>
        <w:numPr>
          <w:ilvl w:val="3"/>
          <w:numId w:val="4"/>
        </w:numPr>
        <w:tabs>
          <w:tab w:val="left" w:pos="2812"/>
        </w:tabs>
        <w:ind w:right="1652"/>
        <w:jc w:val="both"/>
        <w:rPr>
          <w:sz w:val="20"/>
        </w:rPr>
      </w:pPr>
      <w:r>
        <w:rPr>
          <w:sz w:val="20"/>
        </w:rPr>
        <w:t>Prior experience auditing Head Start/Early Head Start programs funded by the Federal Government 0-35</w:t>
      </w:r>
      <w:r>
        <w:rPr>
          <w:spacing w:val="-3"/>
          <w:sz w:val="20"/>
        </w:rPr>
        <w:t xml:space="preserve"> </w:t>
      </w:r>
      <w:r>
        <w:rPr>
          <w:sz w:val="20"/>
        </w:rPr>
        <w:t>pts.</w:t>
      </w:r>
    </w:p>
    <w:p w:rsidR="00813116" w:rsidRDefault="00813116" w:rsidP="00E008CD">
      <w:pPr>
        <w:pStyle w:val="BodyText"/>
        <w:spacing w:before="1"/>
        <w:jc w:val="both"/>
      </w:pPr>
    </w:p>
    <w:p w:rsidR="00813116" w:rsidRDefault="00E825FA" w:rsidP="00E008CD">
      <w:pPr>
        <w:pStyle w:val="ListParagraph"/>
        <w:numPr>
          <w:ilvl w:val="2"/>
          <w:numId w:val="4"/>
        </w:numPr>
        <w:tabs>
          <w:tab w:val="left" w:pos="2452"/>
        </w:tabs>
        <w:spacing w:before="1"/>
        <w:ind w:left="2451" w:right="1387"/>
        <w:jc w:val="both"/>
        <w:rPr>
          <w:sz w:val="20"/>
        </w:rPr>
      </w:pPr>
      <w:r>
        <w:rPr>
          <w:sz w:val="20"/>
        </w:rPr>
        <w:t>Organization,</w:t>
      </w:r>
      <w:r>
        <w:rPr>
          <w:spacing w:val="-6"/>
          <w:sz w:val="20"/>
        </w:rPr>
        <w:t xml:space="preserve"> </w:t>
      </w:r>
      <w:r>
        <w:rPr>
          <w:sz w:val="20"/>
        </w:rPr>
        <w:t>size</w:t>
      </w:r>
      <w:r>
        <w:rPr>
          <w:spacing w:val="-3"/>
          <w:sz w:val="20"/>
        </w:rPr>
        <w:t xml:space="preserve"> </w:t>
      </w:r>
      <w:r>
        <w:rPr>
          <w:sz w:val="20"/>
        </w:rPr>
        <w:t>and</w:t>
      </w:r>
      <w:r>
        <w:rPr>
          <w:spacing w:val="-5"/>
          <w:sz w:val="20"/>
        </w:rPr>
        <w:t xml:space="preserve"> </w:t>
      </w:r>
      <w:r>
        <w:rPr>
          <w:sz w:val="20"/>
        </w:rPr>
        <w:t>structure</w:t>
      </w:r>
      <w:r>
        <w:rPr>
          <w:spacing w:val="-4"/>
          <w:sz w:val="20"/>
        </w:rPr>
        <w:t xml:space="preserve"> </w:t>
      </w:r>
      <w:r>
        <w:rPr>
          <w:sz w:val="20"/>
        </w:rPr>
        <w:t>of</w:t>
      </w:r>
      <w:r>
        <w:rPr>
          <w:spacing w:val="-3"/>
          <w:sz w:val="20"/>
        </w:rPr>
        <w:t xml:space="preserve"> </w:t>
      </w:r>
      <w:r>
        <w:rPr>
          <w:sz w:val="20"/>
        </w:rPr>
        <w:t>Offeror’s</w:t>
      </w:r>
      <w:r>
        <w:rPr>
          <w:spacing w:val="-4"/>
          <w:sz w:val="20"/>
        </w:rPr>
        <w:t xml:space="preserve"> </w:t>
      </w:r>
      <w:r>
        <w:rPr>
          <w:sz w:val="20"/>
        </w:rPr>
        <w:t>firm (considering</w:t>
      </w:r>
      <w:r>
        <w:rPr>
          <w:spacing w:val="-6"/>
          <w:sz w:val="20"/>
        </w:rPr>
        <w:t xml:space="preserve"> </w:t>
      </w:r>
      <w:r>
        <w:rPr>
          <w:sz w:val="20"/>
        </w:rPr>
        <w:t>size</w:t>
      </w:r>
      <w:r>
        <w:rPr>
          <w:spacing w:val="-5"/>
          <w:sz w:val="20"/>
        </w:rPr>
        <w:t xml:space="preserve"> </w:t>
      </w:r>
      <w:r>
        <w:rPr>
          <w:sz w:val="20"/>
        </w:rPr>
        <w:t>in</w:t>
      </w:r>
      <w:r>
        <w:rPr>
          <w:spacing w:val="-4"/>
          <w:sz w:val="20"/>
        </w:rPr>
        <w:t xml:space="preserve"> </w:t>
      </w:r>
      <w:r>
        <w:rPr>
          <w:sz w:val="20"/>
        </w:rPr>
        <w:t>relation</w:t>
      </w:r>
      <w:r>
        <w:rPr>
          <w:spacing w:val="-6"/>
          <w:sz w:val="20"/>
        </w:rPr>
        <w:t xml:space="preserve"> </w:t>
      </w:r>
      <w:r>
        <w:rPr>
          <w:sz w:val="20"/>
        </w:rPr>
        <w:t>to</w:t>
      </w:r>
      <w:r>
        <w:rPr>
          <w:spacing w:val="-5"/>
          <w:sz w:val="20"/>
        </w:rPr>
        <w:t xml:space="preserve"> </w:t>
      </w:r>
      <w:r>
        <w:rPr>
          <w:sz w:val="20"/>
        </w:rPr>
        <w:t>audits to be</w:t>
      </w:r>
      <w:r>
        <w:rPr>
          <w:spacing w:val="-1"/>
          <w:sz w:val="20"/>
        </w:rPr>
        <w:t xml:space="preserve"> </w:t>
      </w:r>
      <w:r>
        <w:rPr>
          <w:sz w:val="20"/>
        </w:rPr>
        <w:t>performed).</w:t>
      </w:r>
    </w:p>
    <w:p w:rsidR="00813116" w:rsidRDefault="00813116" w:rsidP="00E008CD">
      <w:pPr>
        <w:pStyle w:val="BodyText"/>
        <w:spacing w:before="10"/>
        <w:jc w:val="both"/>
        <w:rPr>
          <w:sz w:val="19"/>
        </w:rPr>
      </w:pPr>
    </w:p>
    <w:p w:rsidR="00813116" w:rsidRDefault="00E825FA" w:rsidP="00E008CD">
      <w:pPr>
        <w:pStyle w:val="ListParagraph"/>
        <w:numPr>
          <w:ilvl w:val="3"/>
          <w:numId w:val="4"/>
        </w:numPr>
        <w:tabs>
          <w:tab w:val="left" w:pos="2812"/>
        </w:tabs>
        <w:ind w:hanging="361"/>
        <w:jc w:val="both"/>
        <w:rPr>
          <w:sz w:val="20"/>
        </w:rPr>
      </w:pPr>
      <w:r>
        <w:rPr>
          <w:sz w:val="20"/>
        </w:rPr>
        <w:t>Adequate size of firm 0-5</w:t>
      </w:r>
      <w:r>
        <w:rPr>
          <w:spacing w:val="5"/>
          <w:sz w:val="20"/>
        </w:rPr>
        <w:t xml:space="preserve"> </w:t>
      </w:r>
      <w:r>
        <w:rPr>
          <w:sz w:val="20"/>
        </w:rPr>
        <w:t>pts.</w:t>
      </w:r>
    </w:p>
    <w:p w:rsidR="00813116" w:rsidRDefault="00813116" w:rsidP="00E008CD">
      <w:pPr>
        <w:pStyle w:val="BodyText"/>
        <w:spacing w:before="1"/>
        <w:jc w:val="both"/>
      </w:pPr>
    </w:p>
    <w:p w:rsidR="00813116" w:rsidRDefault="00E825FA" w:rsidP="00E008CD">
      <w:pPr>
        <w:pStyle w:val="ListParagraph"/>
        <w:numPr>
          <w:ilvl w:val="3"/>
          <w:numId w:val="4"/>
        </w:numPr>
        <w:tabs>
          <w:tab w:val="left" w:pos="2812"/>
        </w:tabs>
        <w:ind w:hanging="361"/>
        <w:jc w:val="both"/>
        <w:rPr>
          <w:sz w:val="20"/>
        </w:rPr>
      </w:pPr>
      <w:r>
        <w:rPr>
          <w:sz w:val="20"/>
        </w:rPr>
        <w:t>Minority/small business 0-5</w:t>
      </w:r>
      <w:r>
        <w:rPr>
          <w:spacing w:val="-2"/>
          <w:sz w:val="20"/>
        </w:rPr>
        <w:t xml:space="preserve"> </w:t>
      </w:r>
      <w:r>
        <w:rPr>
          <w:sz w:val="20"/>
        </w:rPr>
        <w:t>pts.</w:t>
      </w:r>
    </w:p>
    <w:p w:rsidR="00813116" w:rsidRDefault="00813116" w:rsidP="00E008CD">
      <w:pPr>
        <w:pStyle w:val="BodyText"/>
        <w:jc w:val="both"/>
      </w:pPr>
    </w:p>
    <w:p w:rsidR="00813116" w:rsidRDefault="00E825FA" w:rsidP="00E008CD">
      <w:pPr>
        <w:pStyle w:val="ListParagraph"/>
        <w:numPr>
          <w:ilvl w:val="2"/>
          <w:numId w:val="4"/>
        </w:numPr>
        <w:tabs>
          <w:tab w:val="left" w:pos="2452"/>
        </w:tabs>
        <w:spacing w:before="1"/>
        <w:ind w:left="2451" w:right="1529"/>
        <w:jc w:val="both"/>
        <w:rPr>
          <w:sz w:val="20"/>
        </w:rPr>
      </w:pPr>
      <w:r>
        <w:rPr>
          <w:sz w:val="20"/>
        </w:rPr>
        <w:t>Qualifications of staff to be assigned to the audits to be performed. This will be determined from resumes submitted. Education, position in firm, years and types of experience, continuing professional education, and state(s) in which licensed as a CPA, etc. will be</w:t>
      </w:r>
      <w:r>
        <w:rPr>
          <w:spacing w:val="-4"/>
          <w:sz w:val="20"/>
        </w:rPr>
        <w:t xml:space="preserve"> </w:t>
      </w:r>
      <w:r>
        <w:rPr>
          <w:sz w:val="20"/>
        </w:rPr>
        <w:t>considered.</w:t>
      </w:r>
    </w:p>
    <w:p w:rsidR="00813116" w:rsidRDefault="00813116" w:rsidP="00E008CD">
      <w:pPr>
        <w:pStyle w:val="BodyText"/>
        <w:jc w:val="both"/>
      </w:pPr>
    </w:p>
    <w:p w:rsidR="00813116" w:rsidRDefault="00E825FA" w:rsidP="00E008CD">
      <w:pPr>
        <w:pStyle w:val="ListParagraph"/>
        <w:numPr>
          <w:ilvl w:val="3"/>
          <w:numId w:val="4"/>
        </w:numPr>
        <w:tabs>
          <w:tab w:val="left" w:pos="2812"/>
        </w:tabs>
        <w:ind w:hanging="361"/>
        <w:jc w:val="both"/>
        <w:rPr>
          <w:sz w:val="20"/>
        </w:rPr>
      </w:pPr>
      <w:r>
        <w:rPr>
          <w:sz w:val="20"/>
        </w:rPr>
        <w:t>Audit team makeup 0-5</w:t>
      </w:r>
      <w:r>
        <w:rPr>
          <w:spacing w:val="-3"/>
          <w:sz w:val="20"/>
        </w:rPr>
        <w:t xml:space="preserve"> </w:t>
      </w:r>
      <w:r>
        <w:rPr>
          <w:sz w:val="20"/>
        </w:rPr>
        <w:t>pts.</w:t>
      </w:r>
    </w:p>
    <w:p w:rsidR="00813116" w:rsidRDefault="00813116" w:rsidP="00E008CD">
      <w:pPr>
        <w:pStyle w:val="BodyText"/>
        <w:spacing w:before="10"/>
        <w:jc w:val="both"/>
        <w:rPr>
          <w:sz w:val="19"/>
        </w:rPr>
      </w:pPr>
    </w:p>
    <w:p w:rsidR="00813116" w:rsidRDefault="00E825FA" w:rsidP="00E008CD">
      <w:pPr>
        <w:pStyle w:val="ListParagraph"/>
        <w:numPr>
          <w:ilvl w:val="3"/>
          <w:numId w:val="4"/>
        </w:numPr>
        <w:tabs>
          <w:tab w:val="left" w:pos="2812"/>
        </w:tabs>
        <w:ind w:hanging="361"/>
        <w:jc w:val="both"/>
        <w:rPr>
          <w:sz w:val="20"/>
        </w:rPr>
      </w:pPr>
      <w:r>
        <w:rPr>
          <w:sz w:val="20"/>
        </w:rPr>
        <w:t>Prior experience of the individual audit team members 0-10</w:t>
      </w:r>
      <w:r>
        <w:rPr>
          <w:spacing w:val="-7"/>
          <w:sz w:val="20"/>
        </w:rPr>
        <w:t xml:space="preserve"> </w:t>
      </w:r>
      <w:r>
        <w:rPr>
          <w:sz w:val="20"/>
        </w:rPr>
        <w:t>pts.</w:t>
      </w:r>
    </w:p>
    <w:p w:rsidR="00813116" w:rsidRDefault="00813116" w:rsidP="00E008CD">
      <w:pPr>
        <w:pStyle w:val="BodyText"/>
        <w:jc w:val="both"/>
      </w:pPr>
    </w:p>
    <w:p w:rsidR="00813116" w:rsidRDefault="00E825FA" w:rsidP="00E008CD">
      <w:pPr>
        <w:pStyle w:val="ListParagraph"/>
        <w:numPr>
          <w:ilvl w:val="2"/>
          <w:numId w:val="4"/>
        </w:numPr>
        <w:tabs>
          <w:tab w:val="left" w:pos="2452"/>
        </w:tabs>
        <w:spacing w:before="1"/>
        <w:ind w:left="2451" w:hanging="361"/>
        <w:jc w:val="both"/>
        <w:rPr>
          <w:sz w:val="20"/>
        </w:rPr>
      </w:pPr>
      <w:r>
        <w:rPr>
          <w:sz w:val="20"/>
        </w:rPr>
        <w:t>Offeror’s understanding of work to be</w:t>
      </w:r>
      <w:r>
        <w:rPr>
          <w:spacing w:val="-1"/>
          <w:sz w:val="20"/>
        </w:rPr>
        <w:t xml:space="preserve"> </w:t>
      </w:r>
      <w:r>
        <w:rPr>
          <w:sz w:val="20"/>
        </w:rPr>
        <w:t>performed</w:t>
      </w:r>
    </w:p>
    <w:p w:rsidR="00813116" w:rsidRDefault="00813116" w:rsidP="00E008CD">
      <w:pPr>
        <w:pStyle w:val="BodyText"/>
        <w:jc w:val="both"/>
      </w:pPr>
    </w:p>
    <w:p w:rsidR="00813116" w:rsidRDefault="00E825FA" w:rsidP="00E008CD">
      <w:pPr>
        <w:pStyle w:val="ListParagraph"/>
        <w:numPr>
          <w:ilvl w:val="3"/>
          <w:numId w:val="4"/>
        </w:numPr>
        <w:tabs>
          <w:tab w:val="left" w:pos="2812"/>
        </w:tabs>
        <w:ind w:hanging="361"/>
        <w:jc w:val="both"/>
        <w:rPr>
          <w:sz w:val="20"/>
        </w:rPr>
      </w:pPr>
      <w:r>
        <w:rPr>
          <w:sz w:val="20"/>
        </w:rPr>
        <w:t>Adequate coverage 0-5</w:t>
      </w:r>
      <w:r>
        <w:rPr>
          <w:spacing w:val="-2"/>
          <w:sz w:val="20"/>
        </w:rPr>
        <w:t xml:space="preserve"> </w:t>
      </w:r>
      <w:r>
        <w:rPr>
          <w:sz w:val="20"/>
        </w:rPr>
        <w:t>pts.</w:t>
      </w:r>
    </w:p>
    <w:p w:rsidR="00813116" w:rsidRDefault="00813116" w:rsidP="00E008CD">
      <w:pPr>
        <w:pStyle w:val="BodyText"/>
        <w:spacing w:before="10"/>
        <w:jc w:val="both"/>
        <w:rPr>
          <w:sz w:val="19"/>
        </w:rPr>
      </w:pPr>
    </w:p>
    <w:p w:rsidR="00813116" w:rsidRDefault="00E825FA" w:rsidP="00E008CD">
      <w:pPr>
        <w:pStyle w:val="ListParagraph"/>
        <w:numPr>
          <w:ilvl w:val="3"/>
          <w:numId w:val="4"/>
        </w:numPr>
        <w:tabs>
          <w:tab w:val="left" w:pos="2812"/>
        </w:tabs>
        <w:ind w:hanging="361"/>
        <w:jc w:val="both"/>
        <w:rPr>
          <w:sz w:val="20"/>
        </w:rPr>
      </w:pPr>
      <w:r>
        <w:rPr>
          <w:sz w:val="20"/>
        </w:rPr>
        <w:t>Realistic time estimates of each audit step 0-5</w:t>
      </w:r>
      <w:r>
        <w:rPr>
          <w:spacing w:val="-6"/>
          <w:sz w:val="20"/>
        </w:rPr>
        <w:t xml:space="preserve"> </w:t>
      </w:r>
      <w:r>
        <w:rPr>
          <w:sz w:val="20"/>
        </w:rPr>
        <w:t>pts.</w:t>
      </w:r>
    </w:p>
    <w:p w:rsidR="00813116" w:rsidRDefault="00E825FA" w:rsidP="00E008CD">
      <w:pPr>
        <w:pStyle w:val="ListParagraph"/>
        <w:numPr>
          <w:ilvl w:val="2"/>
          <w:numId w:val="4"/>
        </w:numPr>
        <w:tabs>
          <w:tab w:val="left" w:pos="2452"/>
        </w:tabs>
        <w:spacing w:before="79"/>
        <w:ind w:left="2451" w:hanging="361"/>
        <w:jc w:val="both"/>
        <w:rPr>
          <w:sz w:val="20"/>
        </w:rPr>
      </w:pPr>
      <w:r>
        <w:rPr>
          <w:sz w:val="20"/>
        </w:rPr>
        <w:t>Price 0-20</w:t>
      </w:r>
      <w:r>
        <w:rPr>
          <w:spacing w:val="-3"/>
          <w:sz w:val="20"/>
        </w:rPr>
        <w:t xml:space="preserve"> </w:t>
      </w:r>
      <w:r>
        <w:rPr>
          <w:sz w:val="20"/>
        </w:rPr>
        <w:t>pts.</w:t>
      </w:r>
    </w:p>
    <w:p w:rsidR="00813116" w:rsidRDefault="00813116" w:rsidP="00E008CD">
      <w:pPr>
        <w:pStyle w:val="BodyText"/>
        <w:spacing w:before="10"/>
        <w:jc w:val="both"/>
        <w:rPr>
          <w:sz w:val="19"/>
        </w:rPr>
      </w:pPr>
    </w:p>
    <w:p w:rsidR="00813116" w:rsidRDefault="00E825FA" w:rsidP="00E008CD">
      <w:pPr>
        <w:pStyle w:val="BodyText"/>
        <w:spacing w:before="1"/>
        <w:ind w:left="2091"/>
        <w:jc w:val="both"/>
        <w:rPr>
          <w:u w:val="single"/>
        </w:rPr>
      </w:pPr>
      <w:r>
        <w:t xml:space="preserve">MAXIMUM POINTS: </w:t>
      </w:r>
      <w:r>
        <w:rPr>
          <w:u w:val="single"/>
        </w:rPr>
        <w:t>100</w:t>
      </w:r>
    </w:p>
    <w:p w:rsidR="003147C5" w:rsidRDefault="003147C5" w:rsidP="00E008CD">
      <w:pPr>
        <w:pStyle w:val="BodyText"/>
        <w:spacing w:before="1"/>
        <w:ind w:left="2091"/>
        <w:jc w:val="both"/>
        <w:rPr>
          <w:u w:val="single"/>
        </w:rPr>
      </w:pPr>
    </w:p>
    <w:p w:rsidR="003147C5" w:rsidRDefault="003147C5" w:rsidP="00E008CD">
      <w:pPr>
        <w:pStyle w:val="BodyText"/>
        <w:spacing w:before="1"/>
        <w:ind w:left="2091"/>
        <w:jc w:val="both"/>
        <w:rPr>
          <w:u w:val="single"/>
        </w:rPr>
      </w:pPr>
    </w:p>
    <w:p w:rsidR="003147C5" w:rsidRDefault="003147C5" w:rsidP="00E008CD">
      <w:pPr>
        <w:pStyle w:val="BodyText"/>
        <w:spacing w:before="1"/>
        <w:ind w:left="2091"/>
        <w:jc w:val="both"/>
        <w:rPr>
          <w:u w:val="single"/>
        </w:rPr>
      </w:pPr>
    </w:p>
    <w:p w:rsidR="003147C5" w:rsidRDefault="003147C5" w:rsidP="00E008CD">
      <w:pPr>
        <w:pStyle w:val="BodyText"/>
        <w:spacing w:before="1"/>
        <w:ind w:left="2091"/>
        <w:jc w:val="both"/>
      </w:pPr>
    </w:p>
    <w:p w:rsidR="00813116" w:rsidRDefault="00813116" w:rsidP="00E008CD">
      <w:pPr>
        <w:pStyle w:val="BodyText"/>
        <w:spacing w:before="9"/>
        <w:jc w:val="both"/>
        <w:rPr>
          <w:sz w:val="11"/>
        </w:rPr>
      </w:pPr>
    </w:p>
    <w:p w:rsidR="00813116" w:rsidRPr="003147C5" w:rsidRDefault="00E825FA" w:rsidP="003147C5">
      <w:pPr>
        <w:pStyle w:val="Heading1"/>
        <w:numPr>
          <w:ilvl w:val="1"/>
          <w:numId w:val="4"/>
        </w:numPr>
        <w:tabs>
          <w:tab w:val="left" w:pos="1732"/>
        </w:tabs>
        <w:spacing w:before="93"/>
        <w:ind w:hanging="361"/>
        <w:jc w:val="both"/>
        <w:rPr>
          <w:u w:val="none"/>
        </w:rPr>
      </w:pPr>
      <w:bookmarkStart w:id="21" w:name="_TOC_250001"/>
      <w:r w:rsidRPr="003147C5">
        <w:rPr>
          <w:u w:val="thick"/>
        </w:rPr>
        <w:lastRenderedPageBreak/>
        <w:t>Review</w:t>
      </w:r>
      <w:r w:rsidRPr="003147C5">
        <w:rPr>
          <w:spacing w:val="1"/>
          <w:u w:val="thick"/>
        </w:rPr>
        <w:t xml:space="preserve"> </w:t>
      </w:r>
      <w:bookmarkEnd w:id="21"/>
      <w:r w:rsidRPr="003147C5">
        <w:rPr>
          <w:u w:val="thick"/>
        </w:rPr>
        <w:t>Process</w:t>
      </w:r>
    </w:p>
    <w:p w:rsidR="00813116" w:rsidRDefault="00813116" w:rsidP="00E008CD">
      <w:pPr>
        <w:pStyle w:val="BodyText"/>
        <w:spacing w:before="2"/>
        <w:jc w:val="both"/>
        <w:rPr>
          <w:b/>
          <w:sz w:val="12"/>
        </w:rPr>
      </w:pPr>
    </w:p>
    <w:p w:rsidR="00813116" w:rsidRDefault="00E825FA" w:rsidP="00E008CD">
      <w:pPr>
        <w:pStyle w:val="BodyText"/>
        <w:spacing w:before="93"/>
        <w:ind w:left="1371" w:right="1409"/>
        <w:jc w:val="both"/>
      </w:pPr>
      <w:r>
        <w:t xml:space="preserve">In compliance with Uniform Guidance 2 CFR Part 200.319 – Competition, </w:t>
      </w:r>
      <w:r w:rsidR="006D167C">
        <w:t xml:space="preserve">St. Clair County Head Start </w:t>
      </w:r>
      <w:r>
        <w:t>has conducted this procurement in a manner that prohibits the use of statutorily or administratively imposed state or local geographical preferences in the evaluation of bids or proposals, except in those cases where applicable federal statutes expressly mandate or encourage geographic preference.</w:t>
      </w:r>
    </w:p>
    <w:p w:rsidR="00813116" w:rsidRDefault="00813116" w:rsidP="00E008CD">
      <w:pPr>
        <w:pStyle w:val="BodyText"/>
        <w:jc w:val="both"/>
      </w:pPr>
    </w:p>
    <w:p w:rsidR="00813116" w:rsidRDefault="00446CD9" w:rsidP="00E008CD">
      <w:pPr>
        <w:pStyle w:val="BodyText"/>
        <w:ind w:left="1371" w:right="1574"/>
        <w:jc w:val="both"/>
      </w:pPr>
      <w:r>
        <w:t>St. Clair County Head Start</w:t>
      </w:r>
      <w:r w:rsidR="00E825FA">
        <w:t xml:space="preserve"> may, at its discretion, request presentations by, or meetings with, any or all Offerors to clarify or negotiate modifications to the Offerors’ proposal.</w:t>
      </w:r>
    </w:p>
    <w:p w:rsidR="00813116" w:rsidRDefault="00813116" w:rsidP="00E008CD">
      <w:pPr>
        <w:pStyle w:val="BodyText"/>
        <w:spacing w:before="10"/>
        <w:jc w:val="both"/>
        <w:rPr>
          <w:sz w:val="19"/>
        </w:rPr>
      </w:pPr>
    </w:p>
    <w:p w:rsidR="00940E08" w:rsidRDefault="00E825FA" w:rsidP="00E008CD">
      <w:pPr>
        <w:pStyle w:val="BodyText"/>
        <w:ind w:left="1371" w:right="1574"/>
        <w:jc w:val="both"/>
      </w:pPr>
      <w:r>
        <w:t xml:space="preserve">However, </w:t>
      </w:r>
      <w:r w:rsidR="00446CD9">
        <w:t>St. Clair County Head Start</w:t>
      </w:r>
      <w:r>
        <w:t xml:space="preserve"> reserves the right to make an award without further discussion of the proposals submitted. Therefore, proposals should be submitted initially on the most favorable terms, from both technical and price standpoints, which the Offeror can propose.</w:t>
      </w:r>
    </w:p>
    <w:p w:rsidR="00940E08" w:rsidRDefault="00940E08" w:rsidP="00E008CD">
      <w:pPr>
        <w:jc w:val="both"/>
        <w:rPr>
          <w:sz w:val="20"/>
          <w:szCs w:val="20"/>
        </w:rPr>
      </w:pPr>
      <w:r>
        <w:br w:type="page"/>
      </w:r>
    </w:p>
    <w:p w:rsidR="00813116" w:rsidRDefault="00E825FA" w:rsidP="009D3BFE">
      <w:pPr>
        <w:pStyle w:val="Heading1"/>
        <w:spacing w:before="77"/>
        <w:ind w:left="2226" w:right="2670" w:firstLine="0"/>
        <w:jc w:val="center"/>
        <w:rPr>
          <w:u w:val="none"/>
        </w:rPr>
      </w:pPr>
      <w:bookmarkStart w:id="22" w:name="_TOC_250000"/>
      <w:bookmarkEnd w:id="22"/>
      <w:r>
        <w:rPr>
          <w:u w:val="none"/>
        </w:rPr>
        <w:lastRenderedPageBreak/>
        <w:t>CERTIFICATIONS</w:t>
      </w:r>
    </w:p>
    <w:p w:rsidR="00813116" w:rsidRDefault="00813116" w:rsidP="00E008CD">
      <w:pPr>
        <w:pStyle w:val="BodyText"/>
        <w:spacing w:before="1"/>
        <w:jc w:val="both"/>
        <w:rPr>
          <w:b/>
        </w:rPr>
      </w:pPr>
    </w:p>
    <w:p w:rsidR="00813116" w:rsidRDefault="00E825FA" w:rsidP="00E008CD">
      <w:pPr>
        <w:pStyle w:val="ListParagraph"/>
        <w:numPr>
          <w:ilvl w:val="0"/>
          <w:numId w:val="1"/>
        </w:numPr>
        <w:tabs>
          <w:tab w:val="left" w:pos="652"/>
        </w:tabs>
        <w:jc w:val="both"/>
        <w:rPr>
          <w:sz w:val="20"/>
        </w:rPr>
      </w:pPr>
      <w:r>
        <w:rPr>
          <w:sz w:val="20"/>
        </w:rPr>
        <w:t>The individual signing certifies that he/she is authorized to contract on behalf of the</w:t>
      </w:r>
      <w:r>
        <w:rPr>
          <w:spacing w:val="-1"/>
          <w:sz w:val="20"/>
        </w:rPr>
        <w:t xml:space="preserve"> </w:t>
      </w:r>
      <w:r>
        <w:rPr>
          <w:sz w:val="20"/>
        </w:rPr>
        <w:t>Offeror.</w:t>
      </w:r>
    </w:p>
    <w:p w:rsidR="00813116" w:rsidRDefault="00813116" w:rsidP="00E008CD">
      <w:pPr>
        <w:pStyle w:val="BodyText"/>
        <w:spacing w:before="1"/>
        <w:jc w:val="both"/>
      </w:pPr>
    </w:p>
    <w:p w:rsidR="00813116" w:rsidRDefault="00E825FA" w:rsidP="00E008CD">
      <w:pPr>
        <w:pStyle w:val="ListParagraph"/>
        <w:numPr>
          <w:ilvl w:val="0"/>
          <w:numId w:val="1"/>
        </w:numPr>
        <w:tabs>
          <w:tab w:val="left" w:pos="652"/>
        </w:tabs>
        <w:ind w:left="111" w:right="1741" w:firstLine="180"/>
        <w:jc w:val="both"/>
        <w:rPr>
          <w:sz w:val="20"/>
        </w:rPr>
      </w:pPr>
      <w:r>
        <w:rPr>
          <w:sz w:val="20"/>
        </w:rPr>
        <w:t>The individual signing certifies that the Offeror is not involved in any agreement to pay money or</w:t>
      </w:r>
      <w:r>
        <w:rPr>
          <w:spacing w:val="-31"/>
          <w:sz w:val="20"/>
        </w:rPr>
        <w:t xml:space="preserve"> </w:t>
      </w:r>
      <w:r>
        <w:rPr>
          <w:sz w:val="20"/>
        </w:rPr>
        <w:t xml:space="preserve">other </w:t>
      </w:r>
      <w:r w:rsidR="0036295E">
        <w:rPr>
          <w:sz w:val="20"/>
        </w:rPr>
        <w:t xml:space="preserve">     </w:t>
      </w:r>
      <w:r w:rsidR="0036295E">
        <w:rPr>
          <w:sz w:val="20"/>
        </w:rPr>
        <w:tab/>
      </w:r>
      <w:r>
        <w:rPr>
          <w:sz w:val="20"/>
        </w:rPr>
        <w:t>consideration for the execution of this agreement, other than to an employee of the</w:t>
      </w:r>
      <w:r>
        <w:rPr>
          <w:spacing w:val="-11"/>
          <w:sz w:val="20"/>
        </w:rPr>
        <w:t xml:space="preserve"> </w:t>
      </w:r>
      <w:r>
        <w:rPr>
          <w:sz w:val="20"/>
        </w:rPr>
        <w:t>Offeror.</w:t>
      </w:r>
    </w:p>
    <w:p w:rsidR="00813116" w:rsidRDefault="00813116" w:rsidP="00E008CD">
      <w:pPr>
        <w:pStyle w:val="BodyText"/>
        <w:spacing w:before="1"/>
        <w:jc w:val="both"/>
      </w:pPr>
    </w:p>
    <w:p w:rsidR="00813116" w:rsidRDefault="00E825FA" w:rsidP="00E008CD">
      <w:pPr>
        <w:pStyle w:val="ListParagraph"/>
        <w:numPr>
          <w:ilvl w:val="0"/>
          <w:numId w:val="1"/>
        </w:numPr>
        <w:tabs>
          <w:tab w:val="left" w:pos="652"/>
        </w:tabs>
        <w:ind w:right="1428"/>
        <w:jc w:val="both"/>
        <w:rPr>
          <w:sz w:val="20"/>
        </w:rPr>
      </w:pPr>
      <w:r>
        <w:rPr>
          <w:sz w:val="20"/>
        </w:rPr>
        <w:t>The individual signing certifies that the prices in this proposal have been arrived at independently,</w:t>
      </w:r>
      <w:r>
        <w:rPr>
          <w:spacing w:val="-31"/>
          <w:sz w:val="20"/>
        </w:rPr>
        <w:t xml:space="preserve"> </w:t>
      </w:r>
      <w:r>
        <w:rPr>
          <w:sz w:val="20"/>
        </w:rPr>
        <w:t>without consultation, communication, or agreement, for the purpose of restricting</w:t>
      </w:r>
      <w:r>
        <w:rPr>
          <w:spacing w:val="-12"/>
          <w:sz w:val="20"/>
        </w:rPr>
        <w:t xml:space="preserve"> </w:t>
      </w:r>
      <w:r>
        <w:rPr>
          <w:sz w:val="20"/>
        </w:rPr>
        <w:t>competition.</w:t>
      </w:r>
    </w:p>
    <w:p w:rsidR="00813116" w:rsidRDefault="00813116" w:rsidP="00E008CD">
      <w:pPr>
        <w:pStyle w:val="BodyText"/>
        <w:spacing w:before="10"/>
        <w:jc w:val="both"/>
        <w:rPr>
          <w:sz w:val="19"/>
        </w:rPr>
      </w:pPr>
    </w:p>
    <w:p w:rsidR="00813116" w:rsidRDefault="00E825FA" w:rsidP="00E008CD">
      <w:pPr>
        <w:pStyle w:val="ListParagraph"/>
        <w:numPr>
          <w:ilvl w:val="0"/>
          <w:numId w:val="1"/>
        </w:numPr>
        <w:tabs>
          <w:tab w:val="left" w:pos="652"/>
        </w:tabs>
        <w:spacing w:before="1"/>
        <w:ind w:right="931"/>
        <w:jc w:val="both"/>
        <w:rPr>
          <w:sz w:val="20"/>
        </w:rPr>
      </w:pPr>
      <w:r>
        <w:rPr>
          <w:sz w:val="20"/>
        </w:rPr>
        <w:t>The individual signing certifies that the prices quoted in this proposal have not been knowingly disclosed by the Offeror prior to an award to any other Offeror or potential</w:t>
      </w:r>
      <w:r>
        <w:rPr>
          <w:spacing w:val="-10"/>
          <w:sz w:val="20"/>
        </w:rPr>
        <w:t xml:space="preserve"> </w:t>
      </w:r>
      <w:r>
        <w:rPr>
          <w:sz w:val="20"/>
        </w:rPr>
        <w:t>Offeror.</w:t>
      </w:r>
    </w:p>
    <w:p w:rsidR="00813116" w:rsidRDefault="00813116" w:rsidP="00E008CD">
      <w:pPr>
        <w:pStyle w:val="BodyText"/>
        <w:spacing w:before="1"/>
        <w:jc w:val="both"/>
      </w:pPr>
    </w:p>
    <w:p w:rsidR="00813116" w:rsidRDefault="00E825FA" w:rsidP="00E008CD">
      <w:pPr>
        <w:pStyle w:val="ListParagraph"/>
        <w:numPr>
          <w:ilvl w:val="0"/>
          <w:numId w:val="1"/>
        </w:numPr>
        <w:tabs>
          <w:tab w:val="left" w:pos="652"/>
        </w:tabs>
        <w:ind w:right="886"/>
        <w:jc w:val="both"/>
        <w:rPr>
          <w:sz w:val="20"/>
        </w:rPr>
      </w:pPr>
      <w:r>
        <w:rPr>
          <w:sz w:val="20"/>
        </w:rPr>
        <w:t>The individual signing certifies that there has been no attempt by the Offeror to discourage any potential</w:t>
      </w:r>
      <w:r>
        <w:rPr>
          <w:spacing w:val="-32"/>
          <w:sz w:val="20"/>
        </w:rPr>
        <w:t xml:space="preserve"> </w:t>
      </w:r>
      <w:r>
        <w:rPr>
          <w:sz w:val="20"/>
        </w:rPr>
        <w:t>Offeror from submitting a</w:t>
      </w:r>
      <w:r>
        <w:rPr>
          <w:spacing w:val="3"/>
          <w:sz w:val="20"/>
        </w:rPr>
        <w:t xml:space="preserve"> </w:t>
      </w:r>
      <w:r>
        <w:rPr>
          <w:sz w:val="20"/>
        </w:rPr>
        <w:t>proposal.</w:t>
      </w:r>
    </w:p>
    <w:p w:rsidR="00813116" w:rsidRDefault="00813116" w:rsidP="00E008CD">
      <w:pPr>
        <w:pStyle w:val="BodyText"/>
        <w:spacing w:before="11"/>
        <w:jc w:val="both"/>
        <w:rPr>
          <w:sz w:val="19"/>
        </w:rPr>
      </w:pPr>
    </w:p>
    <w:p w:rsidR="00813116" w:rsidRDefault="00E825FA" w:rsidP="00E008CD">
      <w:pPr>
        <w:pStyle w:val="ListParagraph"/>
        <w:numPr>
          <w:ilvl w:val="0"/>
          <w:numId w:val="1"/>
        </w:numPr>
        <w:tabs>
          <w:tab w:val="left" w:pos="652"/>
        </w:tabs>
        <w:jc w:val="both"/>
        <w:rPr>
          <w:sz w:val="20"/>
        </w:rPr>
      </w:pPr>
      <w:r>
        <w:rPr>
          <w:sz w:val="20"/>
        </w:rPr>
        <w:t>The individual signing certifies that the Offeror is a certified public accountant licensed to practice in</w:t>
      </w:r>
      <w:r>
        <w:rPr>
          <w:spacing w:val="-15"/>
          <w:sz w:val="20"/>
        </w:rPr>
        <w:t xml:space="preserve"> </w:t>
      </w:r>
      <w:r w:rsidR="00446CD9">
        <w:rPr>
          <w:sz w:val="20"/>
        </w:rPr>
        <w:t>Alabama</w:t>
      </w:r>
      <w:r>
        <w:rPr>
          <w:sz w:val="20"/>
        </w:rPr>
        <w:t>.</w:t>
      </w:r>
    </w:p>
    <w:p w:rsidR="00813116" w:rsidRDefault="00813116" w:rsidP="00E008CD">
      <w:pPr>
        <w:pStyle w:val="BodyText"/>
        <w:spacing w:before="10"/>
        <w:jc w:val="both"/>
        <w:rPr>
          <w:sz w:val="19"/>
        </w:rPr>
      </w:pPr>
    </w:p>
    <w:p w:rsidR="00813116" w:rsidRDefault="00E825FA" w:rsidP="00E008CD">
      <w:pPr>
        <w:pStyle w:val="ListParagraph"/>
        <w:numPr>
          <w:ilvl w:val="0"/>
          <w:numId w:val="1"/>
        </w:numPr>
        <w:tabs>
          <w:tab w:val="left" w:pos="652"/>
        </w:tabs>
        <w:ind w:right="987"/>
        <w:jc w:val="both"/>
        <w:rPr>
          <w:sz w:val="20"/>
        </w:rPr>
      </w:pPr>
      <w:r>
        <w:rPr>
          <w:sz w:val="20"/>
        </w:rPr>
        <w:t xml:space="preserve">The individual signing certifies that the Offeror meets the independence standards of the </w:t>
      </w:r>
      <w:r>
        <w:rPr>
          <w:i/>
          <w:sz w:val="20"/>
        </w:rPr>
        <w:t>Government Auditing Standards</w:t>
      </w:r>
      <w:r>
        <w:rPr>
          <w:sz w:val="20"/>
        </w:rPr>
        <w:t>.</w:t>
      </w:r>
    </w:p>
    <w:p w:rsidR="00813116" w:rsidRDefault="00813116" w:rsidP="00E008CD">
      <w:pPr>
        <w:pStyle w:val="BodyText"/>
        <w:spacing w:before="1"/>
        <w:jc w:val="both"/>
      </w:pPr>
    </w:p>
    <w:p w:rsidR="00813116" w:rsidRDefault="00E825FA" w:rsidP="00E008CD">
      <w:pPr>
        <w:pStyle w:val="ListParagraph"/>
        <w:numPr>
          <w:ilvl w:val="0"/>
          <w:numId w:val="1"/>
        </w:numPr>
        <w:tabs>
          <w:tab w:val="left" w:pos="652"/>
        </w:tabs>
        <w:ind w:right="651"/>
        <w:jc w:val="both"/>
        <w:rPr>
          <w:sz w:val="20"/>
        </w:rPr>
      </w:pPr>
      <w:r>
        <w:rPr>
          <w:sz w:val="20"/>
        </w:rPr>
        <w:t>The individual signing certifies that he/she is aware of and will comply with the GAO Continuing Education Requirement of 80 hours of continuing education every two years: and that 24 hours of the 80 hours education</w:t>
      </w:r>
      <w:r>
        <w:rPr>
          <w:spacing w:val="-35"/>
          <w:sz w:val="20"/>
        </w:rPr>
        <w:t xml:space="preserve"> </w:t>
      </w:r>
      <w:r>
        <w:rPr>
          <w:sz w:val="20"/>
        </w:rPr>
        <w:t>will be in subjects directly related to the government environment and to government auditing for</w:t>
      </w:r>
      <w:r>
        <w:rPr>
          <w:spacing w:val="-20"/>
          <w:sz w:val="20"/>
        </w:rPr>
        <w:t xml:space="preserve"> </w:t>
      </w:r>
      <w:r>
        <w:rPr>
          <w:sz w:val="20"/>
        </w:rPr>
        <w:t>individuals.</w:t>
      </w:r>
    </w:p>
    <w:p w:rsidR="00813116" w:rsidRDefault="00813116" w:rsidP="00E008CD">
      <w:pPr>
        <w:pStyle w:val="BodyText"/>
        <w:spacing w:before="11"/>
        <w:jc w:val="both"/>
        <w:rPr>
          <w:sz w:val="19"/>
        </w:rPr>
      </w:pPr>
    </w:p>
    <w:p w:rsidR="00813116" w:rsidRDefault="00E825FA" w:rsidP="00E008CD">
      <w:pPr>
        <w:pStyle w:val="ListParagraph"/>
        <w:numPr>
          <w:ilvl w:val="0"/>
          <w:numId w:val="1"/>
        </w:numPr>
        <w:tabs>
          <w:tab w:val="left" w:pos="651"/>
          <w:tab w:val="left" w:pos="652"/>
        </w:tabs>
        <w:ind w:right="953"/>
        <w:jc w:val="both"/>
        <w:rPr>
          <w:sz w:val="20"/>
        </w:rPr>
      </w:pPr>
      <w:r>
        <w:rPr>
          <w:sz w:val="20"/>
        </w:rPr>
        <w:t>The individual signing certifies that he/she is aware of and will comply with the GAO requirement of an</w:t>
      </w:r>
      <w:r>
        <w:rPr>
          <w:spacing w:val="-34"/>
          <w:sz w:val="20"/>
        </w:rPr>
        <w:t xml:space="preserve"> </w:t>
      </w:r>
      <w:r>
        <w:rPr>
          <w:sz w:val="20"/>
        </w:rPr>
        <w:t>external quality control (peer) review at least once every three</w:t>
      </w:r>
      <w:r>
        <w:rPr>
          <w:spacing w:val="-7"/>
          <w:sz w:val="20"/>
        </w:rPr>
        <w:t xml:space="preserve"> </w:t>
      </w:r>
      <w:r>
        <w:rPr>
          <w:sz w:val="20"/>
        </w:rPr>
        <w:t>years.</w:t>
      </w:r>
    </w:p>
    <w:p w:rsidR="00813116" w:rsidRDefault="00813116" w:rsidP="00E008CD">
      <w:pPr>
        <w:pStyle w:val="BodyText"/>
        <w:spacing w:before="1"/>
        <w:jc w:val="both"/>
      </w:pPr>
    </w:p>
    <w:p w:rsidR="00813116" w:rsidRPr="006B09A2" w:rsidRDefault="00E825FA" w:rsidP="006B09A2">
      <w:pPr>
        <w:pStyle w:val="ListParagraph"/>
        <w:numPr>
          <w:ilvl w:val="0"/>
          <w:numId w:val="1"/>
        </w:numPr>
        <w:tabs>
          <w:tab w:val="left" w:pos="651"/>
          <w:tab w:val="left" w:pos="652"/>
        </w:tabs>
        <w:ind w:right="1104"/>
        <w:jc w:val="both"/>
        <w:rPr>
          <w:sz w:val="20"/>
        </w:rPr>
      </w:pPr>
      <w:r>
        <w:rPr>
          <w:sz w:val="20"/>
        </w:rPr>
        <w:t>The individual signing certifies that he/she has read and understands the following publications relative to</w:t>
      </w:r>
      <w:r>
        <w:rPr>
          <w:spacing w:val="-31"/>
          <w:sz w:val="20"/>
        </w:rPr>
        <w:t xml:space="preserve"> </w:t>
      </w:r>
      <w:r>
        <w:rPr>
          <w:sz w:val="20"/>
        </w:rPr>
        <w:t>the proposed</w:t>
      </w:r>
      <w:r>
        <w:rPr>
          <w:spacing w:val="-2"/>
          <w:sz w:val="20"/>
        </w:rPr>
        <w:t xml:space="preserve"> </w:t>
      </w:r>
      <w:r>
        <w:rPr>
          <w:sz w:val="20"/>
        </w:rPr>
        <w:t>audit:</w:t>
      </w:r>
    </w:p>
    <w:p w:rsidR="00813116" w:rsidRDefault="00813116" w:rsidP="00E008CD">
      <w:pPr>
        <w:pStyle w:val="BodyText"/>
        <w:spacing w:before="1"/>
        <w:jc w:val="both"/>
      </w:pPr>
    </w:p>
    <w:p w:rsidR="006B09A2" w:rsidRDefault="006B09A2" w:rsidP="006B09A2">
      <w:pPr>
        <w:pStyle w:val="ListParagraph"/>
        <w:numPr>
          <w:ilvl w:val="1"/>
          <w:numId w:val="1"/>
        </w:numPr>
        <w:tabs>
          <w:tab w:val="left" w:pos="1371"/>
          <w:tab w:val="left" w:pos="1372"/>
        </w:tabs>
        <w:ind w:left="1011" w:right="745" w:hanging="360"/>
        <w:jc w:val="both"/>
        <w:rPr>
          <w:i/>
          <w:sz w:val="20"/>
        </w:rPr>
      </w:pPr>
      <w:r>
        <w:rPr>
          <w:i/>
          <w:sz w:val="20"/>
        </w:rPr>
        <w:t>Government Auditing Standards (Yellow Book)</w:t>
      </w:r>
    </w:p>
    <w:p w:rsidR="006B09A2" w:rsidRDefault="006B09A2" w:rsidP="006B09A2">
      <w:pPr>
        <w:pStyle w:val="ListParagraph"/>
        <w:tabs>
          <w:tab w:val="left" w:pos="1371"/>
          <w:tab w:val="left" w:pos="1372"/>
        </w:tabs>
        <w:ind w:left="1011" w:right="745" w:firstLine="0"/>
        <w:jc w:val="both"/>
        <w:rPr>
          <w:i/>
          <w:sz w:val="20"/>
        </w:rPr>
      </w:pPr>
    </w:p>
    <w:p w:rsidR="006B09A2" w:rsidRDefault="00E825FA" w:rsidP="006B09A2">
      <w:pPr>
        <w:pStyle w:val="ListParagraph"/>
        <w:numPr>
          <w:ilvl w:val="1"/>
          <w:numId w:val="1"/>
        </w:numPr>
        <w:tabs>
          <w:tab w:val="left" w:pos="1371"/>
          <w:tab w:val="left" w:pos="1372"/>
        </w:tabs>
        <w:ind w:left="1011" w:right="745" w:hanging="360"/>
        <w:jc w:val="both"/>
        <w:rPr>
          <w:i/>
          <w:sz w:val="20"/>
        </w:rPr>
      </w:pPr>
      <w:r>
        <w:rPr>
          <w:i/>
          <w:sz w:val="20"/>
        </w:rPr>
        <w:t>Title 2 U.S. Code of Federal Regulations Part 200, Uniform Administrative Requirements, Cost</w:t>
      </w:r>
      <w:r>
        <w:rPr>
          <w:i/>
          <w:spacing w:val="-36"/>
          <w:sz w:val="20"/>
        </w:rPr>
        <w:t xml:space="preserve"> </w:t>
      </w:r>
      <w:r>
        <w:rPr>
          <w:i/>
          <w:sz w:val="20"/>
        </w:rPr>
        <w:t>Principles and Audit Requirements for Federal Awards (“Uniform</w:t>
      </w:r>
      <w:r>
        <w:rPr>
          <w:i/>
          <w:spacing w:val="-2"/>
          <w:sz w:val="20"/>
        </w:rPr>
        <w:t xml:space="preserve"> </w:t>
      </w:r>
      <w:r>
        <w:rPr>
          <w:i/>
          <w:sz w:val="20"/>
        </w:rPr>
        <w:t>Guidance”)</w:t>
      </w:r>
    </w:p>
    <w:p w:rsidR="006B09A2" w:rsidRDefault="006B09A2" w:rsidP="006B09A2">
      <w:pPr>
        <w:pStyle w:val="ListParagraph"/>
        <w:tabs>
          <w:tab w:val="left" w:pos="1371"/>
          <w:tab w:val="left" w:pos="1372"/>
        </w:tabs>
        <w:ind w:left="1011" w:right="745" w:firstLine="0"/>
        <w:jc w:val="both"/>
        <w:rPr>
          <w:i/>
          <w:sz w:val="20"/>
        </w:rPr>
      </w:pPr>
    </w:p>
    <w:p w:rsidR="00813116" w:rsidRPr="006B09A2" w:rsidRDefault="006B09A2" w:rsidP="006B09A2">
      <w:pPr>
        <w:pStyle w:val="ListParagraph"/>
        <w:numPr>
          <w:ilvl w:val="1"/>
          <w:numId w:val="1"/>
        </w:numPr>
        <w:tabs>
          <w:tab w:val="left" w:pos="1371"/>
          <w:tab w:val="left" w:pos="1372"/>
        </w:tabs>
        <w:ind w:left="1011" w:right="745" w:hanging="360"/>
        <w:jc w:val="both"/>
        <w:rPr>
          <w:i/>
          <w:sz w:val="20"/>
        </w:rPr>
      </w:pPr>
      <w:r>
        <w:rPr>
          <w:i/>
          <w:sz w:val="20"/>
        </w:rPr>
        <w:t>Audits of Not-for-Profit Entities (AICPA Audit Guide)</w:t>
      </w:r>
    </w:p>
    <w:p w:rsidR="00813116" w:rsidRDefault="00813116" w:rsidP="00E008CD">
      <w:pPr>
        <w:pStyle w:val="BodyText"/>
        <w:spacing w:before="9"/>
        <w:jc w:val="both"/>
        <w:rPr>
          <w:i/>
          <w:sz w:val="19"/>
        </w:rPr>
      </w:pPr>
    </w:p>
    <w:p w:rsidR="00813116" w:rsidRDefault="00E825FA" w:rsidP="00E008CD">
      <w:pPr>
        <w:pStyle w:val="ListParagraph"/>
        <w:numPr>
          <w:ilvl w:val="1"/>
          <w:numId w:val="1"/>
        </w:numPr>
        <w:tabs>
          <w:tab w:val="left" w:pos="1371"/>
          <w:tab w:val="left" w:pos="1372"/>
        </w:tabs>
        <w:ind w:left="1011" w:right="956" w:hanging="360"/>
        <w:jc w:val="both"/>
        <w:rPr>
          <w:i/>
          <w:sz w:val="20"/>
        </w:rPr>
      </w:pPr>
      <w:r>
        <w:rPr>
          <w:i/>
          <w:sz w:val="20"/>
        </w:rPr>
        <w:t>Other: Specific regulations and Compliance Supplements related to CFDA 10.558, CFDA 93.575, and CFDA</w:t>
      </w:r>
      <w:r>
        <w:rPr>
          <w:i/>
          <w:spacing w:val="-2"/>
          <w:sz w:val="20"/>
        </w:rPr>
        <w:t xml:space="preserve"> </w:t>
      </w:r>
      <w:r>
        <w:rPr>
          <w:i/>
          <w:sz w:val="20"/>
        </w:rPr>
        <w:t>93.600</w:t>
      </w:r>
    </w:p>
    <w:p w:rsidR="00813116" w:rsidRDefault="00813116" w:rsidP="00E008CD">
      <w:pPr>
        <w:pStyle w:val="BodyText"/>
        <w:spacing w:before="4"/>
        <w:jc w:val="both"/>
        <w:rPr>
          <w:i/>
        </w:rPr>
      </w:pPr>
    </w:p>
    <w:p w:rsidR="00813116" w:rsidRDefault="00E825FA" w:rsidP="00E008CD">
      <w:pPr>
        <w:pStyle w:val="ListParagraph"/>
        <w:numPr>
          <w:ilvl w:val="0"/>
          <w:numId w:val="1"/>
        </w:numPr>
        <w:tabs>
          <w:tab w:val="left" w:pos="652"/>
        </w:tabs>
        <w:ind w:right="590"/>
        <w:jc w:val="both"/>
        <w:rPr>
          <w:sz w:val="20"/>
        </w:rPr>
      </w:pPr>
      <w:r>
        <w:rPr>
          <w:sz w:val="20"/>
        </w:rPr>
        <w:t xml:space="preserve">The individual signing certifies that the Offeror, and any individual to be assigned to the audits, does not have a record of substandard audit work and has not been debarred or suspended from doing work with any federal, state or local government. (If the Offeror or any individual to be assigned to the audits </w:t>
      </w:r>
      <w:r>
        <w:rPr>
          <w:spacing w:val="2"/>
          <w:sz w:val="20"/>
        </w:rPr>
        <w:t xml:space="preserve">is </w:t>
      </w:r>
      <w:r>
        <w:rPr>
          <w:sz w:val="20"/>
        </w:rPr>
        <w:t>found in violation of any state</w:t>
      </w:r>
      <w:r>
        <w:rPr>
          <w:spacing w:val="-36"/>
          <w:sz w:val="20"/>
        </w:rPr>
        <w:t xml:space="preserve"> </w:t>
      </w:r>
      <w:r>
        <w:rPr>
          <w:sz w:val="20"/>
        </w:rPr>
        <w:t>or AICPA professional standards, this information must be</w:t>
      </w:r>
      <w:r>
        <w:rPr>
          <w:spacing w:val="-7"/>
          <w:sz w:val="20"/>
        </w:rPr>
        <w:t xml:space="preserve"> </w:t>
      </w:r>
      <w:r>
        <w:rPr>
          <w:sz w:val="20"/>
        </w:rPr>
        <w:t>disclosed.)</w:t>
      </w:r>
    </w:p>
    <w:p w:rsidR="00813116" w:rsidRDefault="00813116" w:rsidP="00E008CD">
      <w:pPr>
        <w:pStyle w:val="BodyText"/>
        <w:jc w:val="both"/>
      </w:pPr>
    </w:p>
    <w:p w:rsidR="00813116" w:rsidRDefault="00E825FA" w:rsidP="00E008CD">
      <w:pPr>
        <w:pStyle w:val="ListParagraph"/>
        <w:numPr>
          <w:ilvl w:val="0"/>
          <w:numId w:val="1"/>
        </w:numPr>
        <w:tabs>
          <w:tab w:val="left" w:pos="652"/>
        </w:tabs>
        <w:ind w:right="1118"/>
        <w:jc w:val="both"/>
        <w:rPr>
          <w:sz w:val="20"/>
        </w:rPr>
      </w:pPr>
      <w:r>
        <w:rPr>
          <w:sz w:val="20"/>
        </w:rPr>
        <w:t>The individual signing certifies that he/she has read and understands all of the information in this Request</w:t>
      </w:r>
      <w:r>
        <w:rPr>
          <w:spacing w:val="-34"/>
          <w:sz w:val="20"/>
        </w:rPr>
        <w:t xml:space="preserve"> </w:t>
      </w:r>
      <w:r>
        <w:rPr>
          <w:sz w:val="20"/>
        </w:rPr>
        <w:t>for Proposal, including the information on the programs/grants/contracts to be</w:t>
      </w:r>
      <w:r>
        <w:rPr>
          <w:spacing w:val="1"/>
          <w:sz w:val="20"/>
        </w:rPr>
        <w:t xml:space="preserve"> </w:t>
      </w:r>
      <w:r>
        <w:rPr>
          <w:sz w:val="20"/>
        </w:rPr>
        <w:t>audited.</w:t>
      </w:r>
    </w:p>
    <w:p w:rsidR="00813116" w:rsidRDefault="00813116">
      <w:pPr>
        <w:pStyle w:val="BodyText"/>
        <w:rPr>
          <w:sz w:val="22"/>
        </w:rPr>
      </w:pPr>
    </w:p>
    <w:p w:rsidR="00813116" w:rsidRDefault="00813116">
      <w:pPr>
        <w:pStyle w:val="BodyText"/>
        <w:spacing w:before="11"/>
        <w:rPr>
          <w:sz w:val="17"/>
        </w:rPr>
      </w:pPr>
    </w:p>
    <w:p w:rsidR="00E825FA" w:rsidRPr="00E825FA" w:rsidRDefault="00E825FA">
      <w:pPr>
        <w:pStyle w:val="BodyText"/>
        <w:tabs>
          <w:tab w:val="left" w:pos="1559"/>
          <w:tab w:val="left" w:pos="3168"/>
          <w:tab w:val="left" w:pos="4860"/>
          <w:tab w:val="left" w:pos="8915"/>
        </w:tabs>
        <w:ind w:right="2240"/>
        <w:jc w:val="center"/>
        <w:rPr>
          <w:u w:val="single"/>
        </w:rPr>
      </w:pPr>
      <w:r>
        <w:t>Dated</w:t>
      </w:r>
      <w:r>
        <w:rPr>
          <w:spacing w:val="-1"/>
        </w:rPr>
        <w:t xml:space="preserve"> </w:t>
      </w:r>
      <w:r>
        <w:t>this</w:t>
      </w:r>
      <w:r>
        <w:rPr>
          <w:u w:val="single"/>
        </w:rPr>
        <w:tab/>
      </w:r>
      <w:r>
        <w:t>day</w:t>
      </w:r>
      <w:r>
        <w:rPr>
          <w:spacing w:val="-4"/>
        </w:rPr>
        <w:t xml:space="preserve"> </w:t>
      </w:r>
      <w:r>
        <w:t>of</w:t>
      </w:r>
      <w:r>
        <w:rPr>
          <w:u w:val="single"/>
        </w:rPr>
        <w:tab/>
      </w:r>
      <w:r>
        <w:t>,</w:t>
      </w:r>
      <w:r>
        <w:rPr>
          <w:spacing w:val="-3"/>
        </w:rPr>
        <w:t xml:space="preserve"> </w:t>
      </w:r>
      <w:r>
        <w:t>202</w:t>
      </w:r>
      <w:r w:rsidR="006D167C">
        <w:t>1</w:t>
      </w:r>
      <w:r>
        <w:tab/>
      </w:r>
      <w:r>
        <w:rPr>
          <w:w w:val="99"/>
          <w:u w:val="single"/>
        </w:rPr>
        <w:t xml:space="preserve"> </w:t>
      </w:r>
      <w:r>
        <w:rPr>
          <w:u w:val="single"/>
        </w:rPr>
        <w:tab/>
      </w:r>
    </w:p>
    <w:p w:rsidR="00813116" w:rsidRDefault="00E825FA">
      <w:pPr>
        <w:pStyle w:val="BodyText"/>
        <w:spacing w:before="1"/>
        <w:ind w:left="2226" w:right="2314"/>
        <w:jc w:val="center"/>
      </w:pPr>
      <w:r>
        <w:t>(Name of Firm)</w:t>
      </w:r>
    </w:p>
    <w:p w:rsidR="00E825FA" w:rsidRDefault="00E825FA">
      <w:pPr>
        <w:pStyle w:val="BodyText"/>
        <w:spacing w:before="1"/>
        <w:ind w:left="2226" w:right="2314"/>
        <w:jc w:val="center"/>
      </w:pPr>
    </w:p>
    <w:p w:rsidR="00E825FA" w:rsidRDefault="00E825FA">
      <w:pPr>
        <w:pStyle w:val="BodyText"/>
        <w:spacing w:before="1"/>
        <w:ind w:left="2226" w:right="2314"/>
        <w:jc w:val="center"/>
      </w:pPr>
    </w:p>
    <w:p w:rsidR="00813116" w:rsidRDefault="000A0336">
      <w:pPr>
        <w:pStyle w:val="BodyText"/>
        <w:spacing w:before="2"/>
        <w:rPr>
          <w:sz w:val="15"/>
        </w:rPr>
      </w:pPr>
      <w:r w:rsidRPr="000A0336">
        <w:pict>
          <v:shape id="_x0000_s2051" style="position:absolute;margin-left:40.55pt;margin-top:11pt;width:188.95pt;height:.1pt;z-index:-15727616;mso-wrap-distance-left:0;mso-wrap-distance-right:0;mso-position-horizontal-relative:page" coordorigin="811,220" coordsize="3779,0" o:spt="100" adj="0,,0" path="m811,220r1109,m1923,220r2667,e" filled="f" strokeweight=".22136mm">
            <v:stroke joinstyle="round"/>
            <v:formulas/>
            <v:path arrowok="t" o:connecttype="segments"/>
            <w10:wrap type="topAndBottom" anchorx="page"/>
          </v:shape>
        </w:pict>
      </w:r>
      <w:r w:rsidRPr="000A0336">
        <w:pict>
          <v:shape id="_x0000_s2050" style="position:absolute;margin-left:283.6pt;margin-top:11pt;width:200.25pt;height:.1pt;z-index:-15727104;mso-wrap-distance-left:0;mso-wrap-distance-right:0;mso-position-horizontal-relative:page" coordorigin="5672,220" coordsize="4005,0" o:spt="100" adj="0,,0" path="m5672,220r3667,m9343,220r334,e" filled="f" strokeweight=".22136mm">
            <v:stroke joinstyle="round"/>
            <v:formulas/>
            <v:path arrowok="t" o:connecttype="segments"/>
            <w10:wrap type="topAndBottom" anchorx="page"/>
          </v:shape>
        </w:pict>
      </w:r>
    </w:p>
    <w:p w:rsidR="00813116" w:rsidRDefault="00E825FA">
      <w:pPr>
        <w:pStyle w:val="BodyText"/>
        <w:tabs>
          <w:tab w:val="left" w:pos="4972"/>
        </w:tabs>
        <w:spacing w:line="204" w:lineRule="exact"/>
        <w:ind w:left="111"/>
      </w:pPr>
      <w:r>
        <w:t>(Signature of</w:t>
      </w:r>
      <w:r>
        <w:rPr>
          <w:spacing w:val="-10"/>
        </w:rPr>
        <w:t xml:space="preserve"> </w:t>
      </w:r>
      <w:r>
        <w:t>Offeror’s</w:t>
      </w:r>
      <w:r>
        <w:rPr>
          <w:spacing w:val="-4"/>
        </w:rPr>
        <w:t xml:space="preserve"> </w:t>
      </w:r>
      <w:r>
        <w:t>Representative)</w:t>
      </w:r>
      <w:r>
        <w:tab/>
        <w:t>(Printed Name and Title of Individual</w:t>
      </w:r>
      <w:r>
        <w:rPr>
          <w:spacing w:val="-2"/>
        </w:rPr>
        <w:t xml:space="preserve"> </w:t>
      </w:r>
      <w:r>
        <w:t>Signing</w:t>
      </w:r>
    </w:p>
    <w:p w:rsidR="00813116" w:rsidRDefault="00813116">
      <w:pPr>
        <w:pStyle w:val="BodyText"/>
        <w:spacing w:before="7"/>
        <w:rPr>
          <w:sz w:val="19"/>
        </w:rPr>
      </w:pPr>
    </w:p>
    <w:p w:rsidR="0036295E" w:rsidRDefault="0036295E">
      <w:pPr>
        <w:pStyle w:val="Heading1"/>
        <w:ind w:left="111" w:firstLine="0"/>
        <w:rPr>
          <w:u w:val="none"/>
        </w:rPr>
      </w:pPr>
    </w:p>
    <w:p w:rsidR="00813116" w:rsidRDefault="00E825FA">
      <w:pPr>
        <w:pStyle w:val="Heading1"/>
        <w:ind w:left="111" w:firstLine="0"/>
        <w:rPr>
          <w:u w:val="none"/>
        </w:rPr>
      </w:pPr>
      <w:r>
        <w:rPr>
          <w:u w:val="none"/>
        </w:rPr>
        <w:t>Please return a signed copy of this Certification page with your proposal.</w:t>
      </w:r>
    </w:p>
    <w:sectPr w:rsidR="00813116" w:rsidSect="00813116">
      <w:pgSz w:w="12240" w:h="15840"/>
      <w:pgMar w:top="1360" w:right="160" w:bottom="940" w:left="70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16" w:rsidRDefault="00813116" w:rsidP="00813116">
      <w:r>
        <w:separator/>
      </w:r>
    </w:p>
  </w:endnote>
  <w:endnote w:type="continuationSeparator" w:id="0">
    <w:p w:rsidR="00813116" w:rsidRDefault="00813116" w:rsidP="00813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A" w:rsidRDefault="00E82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16" w:rsidRDefault="000A0336">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295.85pt;margin-top:743.8pt;width:16.1pt;height:13.05pt;z-index:-251658752;mso-position-horizontal-relative:page;mso-position-vertical-relative:page" filled="f" stroked="f">
          <v:textbox style="mso-next-textbox:#_x0000_s1025" inset="0,0,0,0">
            <w:txbxContent>
              <w:p w:rsidR="00813116" w:rsidRDefault="000A0336">
                <w:pPr>
                  <w:pStyle w:val="BodyText"/>
                  <w:spacing w:before="10"/>
                  <w:ind w:left="60"/>
                  <w:rPr>
                    <w:rFonts w:ascii="Times New Roman"/>
                  </w:rPr>
                </w:pPr>
                <w:r>
                  <w:fldChar w:fldCharType="begin"/>
                </w:r>
                <w:r w:rsidR="00E825FA">
                  <w:rPr>
                    <w:rFonts w:ascii="Times New Roman"/>
                  </w:rPr>
                  <w:instrText xml:space="preserve"> PAGE </w:instrText>
                </w:r>
                <w:r>
                  <w:fldChar w:fldCharType="separate"/>
                </w:r>
                <w:r w:rsidR="004E5B84">
                  <w:rPr>
                    <w:rFonts w:ascii="Times New Roman"/>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A" w:rsidRDefault="00E82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16" w:rsidRDefault="00813116" w:rsidP="00813116">
      <w:r>
        <w:separator/>
      </w:r>
    </w:p>
  </w:footnote>
  <w:footnote w:type="continuationSeparator" w:id="0">
    <w:p w:rsidR="00813116" w:rsidRDefault="00813116" w:rsidP="00813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A" w:rsidRDefault="00E825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A" w:rsidRDefault="00E825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A" w:rsidRDefault="00E82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6E49"/>
    <w:multiLevelType w:val="hybridMultilevel"/>
    <w:tmpl w:val="50CE5ECC"/>
    <w:lvl w:ilvl="0" w:tplc="10201520">
      <w:numFmt w:val="bullet"/>
      <w:lvlText w:val=""/>
      <w:lvlJc w:val="left"/>
      <w:pPr>
        <w:ind w:left="547" w:hanging="360"/>
      </w:pPr>
      <w:rPr>
        <w:rFonts w:ascii="Symbol" w:eastAsia="Symbol" w:hAnsi="Symbol" w:cs="Symbol" w:hint="default"/>
        <w:w w:val="99"/>
        <w:sz w:val="20"/>
        <w:szCs w:val="20"/>
        <w:lang w:val="en-US" w:eastAsia="en-US" w:bidi="ar-SA"/>
      </w:rPr>
    </w:lvl>
    <w:lvl w:ilvl="1" w:tplc="E9C25566">
      <w:numFmt w:val="bullet"/>
      <w:lvlText w:val="•"/>
      <w:lvlJc w:val="left"/>
      <w:pPr>
        <w:ind w:left="1228" w:hanging="360"/>
      </w:pPr>
      <w:rPr>
        <w:rFonts w:hint="default"/>
        <w:lang w:val="en-US" w:eastAsia="en-US" w:bidi="ar-SA"/>
      </w:rPr>
    </w:lvl>
    <w:lvl w:ilvl="2" w:tplc="923ED628">
      <w:numFmt w:val="bullet"/>
      <w:lvlText w:val="•"/>
      <w:lvlJc w:val="left"/>
      <w:pPr>
        <w:ind w:left="1916" w:hanging="360"/>
      </w:pPr>
      <w:rPr>
        <w:rFonts w:hint="default"/>
        <w:lang w:val="en-US" w:eastAsia="en-US" w:bidi="ar-SA"/>
      </w:rPr>
    </w:lvl>
    <w:lvl w:ilvl="3" w:tplc="56F442C0">
      <w:numFmt w:val="bullet"/>
      <w:lvlText w:val="•"/>
      <w:lvlJc w:val="left"/>
      <w:pPr>
        <w:ind w:left="2605" w:hanging="360"/>
      </w:pPr>
      <w:rPr>
        <w:rFonts w:hint="default"/>
        <w:lang w:val="en-US" w:eastAsia="en-US" w:bidi="ar-SA"/>
      </w:rPr>
    </w:lvl>
    <w:lvl w:ilvl="4" w:tplc="52DA0EB6">
      <w:numFmt w:val="bullet"/>
      <w:lvlText w:val="•"/>
      <w:lvlJc w:val="left"/>
      <w:pPr>
        <w:ind w:left="3293" w:hanging="360"/>
      </w:pPr>
      <w:rPr>
        <w:rFonts w:hint="default"/>
        <w:lang w:val="en-US" w:eastAsia="en-US" w:bidi="ar-SA"/>
      </w:rPr>
    </w:lvl>
    <w:lvl w:ilvl="5" w:tplc="CBFE8D5E">
      <w:numFmt w:val="bullet"/>
      <w:lvlText w:val="•"/>
      <w:lvlJc w:val="left"/>
      <w:pPr>
        <w:ind w:left="3982" w:hanging="360"/>
      </w:pPr>
      <w:rPr>
        <w:rFonts w:hint="default"/>
        <w:lang w:val="en-US" w:eastAsia="en-US" w:bidi="ar-SA"/>
      </w:rPr>
    </w:lvl>
    <w:lvl w:ilvl="6" w:tplc="E0C80D98">
      <w:numFmt w:val="bullet"/>
      <w:lvlText w:val="•"/>
      <w:lvlJc w:val="left"/>
      <w:pPr>
        <w:ind w:left="4670" w:hanging="360"/>
      </w:pPr>
      <w:rPr>
        <w:rFonts w:hint="default"/>
        <w:lang w:val="en-US" w:eastAsia="en-US" w:bidi="ar-SA"/>
      </w:rPr>
    </w:lvl>
    <w:lvl w:ilvl="7" w:tplc="BFCA341C">
      <w:numFmt w:val="bullet"/>
      <w:lvlText w:val="•"/>
      <w:lvlJc w:val="left"/>
      <w:pPr>
        <w:ind w:left="5358" w:hanging="360"/>
      </w:pPr>
      <w:rPr>
        <w:rFonts w:hint="default"/>
        <w:lang w:val="en-US" w:eastAsia="en-US" w:bidi="ar-SA"/>
      </w:rPr>
    </w:lvl>
    <w:lvl w:ilvl="8" w:tplc="74F4440A">
      <w:numFmt w:val="bullet"/>
      <w:lvlText w:val="•"/>
      <w:lvlJc w:val="left"/>
      <w:pPr>
        <w:ind w:left="6047" w:hanging="360"/>
      </w:pPr>
      <w:rPr>
        <w:rFonts w:hint="default"/>
        <w:lang w:val="en-US" w:eastAsia="en-US" w:bidi="ar-SA"/>
      </w:rPr>
    </w:lvl>
  </w:abstractNum>
  <w:abstractNum w:abstractNumId="1">
    <w:nsid w:val="3F0847CB"/>
    <w:multiLevelType w:val="hybridMultilevel"/>
    <w:tmpl w:val="F2AE831A"/>
    <w:lvl w:ilvl="0" w:tplc="046E3D8E">
      <w:start w:val="1"/>
      <w:numFmt w:val="upperRoman"/>
      <w:lvlText w:val="%1."/>
      <w:lvlJc w:val="left"/>
      <w:pPr>
        <w:ind w:left="1371" w:hanging="720"/>
      </w:pPr>
      <w:rPr>
        <w:rFonts w:ascii="Arial" w:eastAsia="Arial" w:hAnsi="Arial" w:cs="Arial" w:hint="default"/>
        <w:b/>
        <w:bCs/>
        <w:spacing w:val="-1"/>
        <w:w w:val="99"/>
        <w:sz w:val="20"/>
        <w:szCs w:val="20"/>
        <w:lang w:val="en-US" w:eastAsia="en-US" w:bidi="ar-SA"/>
      </w:rPr>
    </w:lvl>
    <w:lvl w:ilvl="1" w:tplc="EDD48C86">
      <w:start w:val="1"/>
      <w:numFmt w:val="upperLetter"/>
      <w:lvlText w:val="%2."/>
      <w:lvlJc w:val="left"/>
      <w:pPr>
        <w:ind w:left="1731" w:hanging="360"/>
      </w:pPr>
      <w:rPr>
        <w:rFonts w:ascii="Arial" w:eastAsia="Arial" w:hAnsi="Arial" w:cs="Arial" w:hint="default"/>
        <w:b/>
        <w:bCs/>
        <w:spacing w:val="-5"/>
        <w:w w:val="99"/>
        <w:sz w:val="20"/>
        <w:szCs w:val="20"/>
        <w:lang w:val="en-US" w:eastAsia="en-US" w:bidi="ar-SA"/>
      </w:rPr>
    </w:lvl>
    <w:lvl w:ilvl="2" w:tplc="668216C4">
      <w:start w:val="1"/>
      <w:numFmt w:val="decimal"/>
      <w:lvlText w:val="%3."/>
      <w:lvlJc w:val="left"/>
      <w:pPr>
        <w:ind w:left="2091" w:hanging="360"/>
      </w:pPr>
      <w:rPr>
        <w:rFonts w:ascii="Arial" w:eastAsia="Arial" w:hAnsi="Arial" w:cs="Arial" w:hint="default"/>
        <w:spacing w:val="-1"/>
        <w:w w:val="99"/>
        <w:sz w:val="20"/>
        <w:szCs w:val="20"/>
        <w:lang w:val="en-US" w:eastAsia="en-US" w:bidi="ar-SA"/>
      </w:rPr>
    </w:lvl>
    <w:lvl w:ilvl="3" w:tplc="A2CE3F74">
      <w:start w:val="1"/>
      <w:numFmt w:val="lowerLetter"/>
      <w:lvlText w:val="%4."/>
      <w:lvlJc w:val="left"/>
      <w:pPr>
        <w:ind w:left="2811" w:hanging="360"/>
      </w:pPr>
      <w:rPr>
        <w:rFonts w:ascii="Arial" w:eastAsia="Arial" w:hAnsi="Arial" w:cs="Arial" w:hint="default"/>
        <w:spacing w:val="-1"/>
        <w:w w:val="99"/>
        <w:sz w:val="20"/>
        <w:szCs w:val="20"/>
        <w:lang w:val="en-US" w:eastAsia="en-US" w:bidi="ar-SA"/>
      </w:rPr>
    </w:lvl>
    <w:lvl w:ilvl="4" w:tplc="AF2A7158">
      <w:numFmt w:val="bullet"/>
      <w:lvlText w:val="•"/>
      <w:lvlJc w:val="left"/>
      <w:pPr>
        <w:ind w:left="2820" w:hanging="360"/>
      </w:pPr>
      <w:rPr>
        <w:rFonts w:hint="default"/>
        <w:lang w:val="en-US" w:eastAsia="en-US" w:bidi="ar-SA"/>
      </w:rPr>
    </w:lvl>
    <w:lvl w:ilvl="5" w:tplc="9DBCDD12">
      <w:numFmt w:val="bullet"/>
      <w:lvlText w:val="•"/>
      <w:lvlJc w:val="left"/>
      <w:pPr>
        <w:ind w:left="4246" w:hanging="360"/>
      </w:pPr>
      <w:rPr>
        <w:rFonts w:hint="default"/>
        <w:lang w:val="en-US" w:eastAsia="en-US" w:bidi="ar-SA"/>
      </w:rPr>
    </w:lvl>
    <w:lvl w:ilvl="6" w:tplc="89806566">
      <w:numFmt w:val="bullet"/>
      <w:lvlText w:val="•"/>
      <w:lvlJc w:val="left"/>
      <w:pPr>
        <w:ind w:left="5673" w:hanging="360"/>
      </w:pPr>
      <w:rPr>
        <w:rFonts w:hint="default"/>
        <w:lang w:val="en-US" w:eastAsia="en-US" w:bidi="ar-SA"/>
      </w:rPr>
    </w:lvl>
    <w:lvl w:ilvl="7" w:tplc="8E1AE9A4">
      <w:numFmt w:val="bullet"/>
      <w:lvlText w:val="•"/>
      <w:lvlJc w:val="left"/>
      <w:pPr>
        <w:ind w:left="7100" w:hanging="360"/>
      </w:pPr>
      <w:rPr>
        <w:rFonts w:hint="default"/>
        <w:lang w:val="en-US" w:eastAsia="en-US" w:bidi="ar-SA"/>
      </w:rPr>
    </w:lvl>
    <w:lvl w:ilvl="8" w:tplc="FF12FC46">
      <w:numFmt w:val="bullet"/>
      <w:lvlText w:val="•"/>
      <w:lvlJc w:val="left"/>
      <w:pPr>
        <w:ind w:left="8526" w:hanging="360"/>
      </w:pPr>
      <w:rPr>
        <w:rFonts w:hint="default"/>
        <w:lang w:val="en-US" w:eastAsia="en-US" w:bidi="ar-SA"/>
      </w:rPr>
    </w:lvl>
  </w:abstractNum>
  <w:abstractNum w:abstractNumId="2">
    <w:nsid w:val="440110E8"/>
    <w:multiLevelType w:val="hybridMultilevel"/>
    <w:tmpl w:val="554CAA74"/>
    <w:lvl w:ilvl="0" w:tplc="D2940BB8">
      <w:start w:val="1"/>
      <w:numFmt w:val="upperLetter"/>
      <w:lvlText w:val="%1."/>
      <w:lvlJc w:val="left"/>
      <w:pPr>
        <w:ind w:left="651" w:hanging="361"/>
      </w:pPr>
      <w:rPr>
        <w:rFonts w:ascii="Arial" w:eastAsia="Arial" w:hAnsi="Arial" w:cs="Arial" w:hint="default"/>
        <w:spacing w:val="-1"/>
        <w:w w:val="99"/>
        <w:sz w:val="20"/>
        <w:szCs w:val="20"/>
        <w:lang w:val="en-US" w:eastAsia="en-US" w:bidi="ar-SA"/>
      </w:rPr>
    </w:lvl>
    <w:lvl w:ilvl="1" w:tplc="145667E6">
      <w:start w:val="1"/>
      <w:numFmt w:val="decimal"/>
      <w:lvlText w:val="%2."/>
      <w:lvlJc w:val="left"/>
      <w:pPr>
        <w:ind w:left="1371" w:hanging="720"/>
      </w:pPr>
      <w:rPr>
        <w:rFonts w:hint="default"/>
        <w:spacing w:val="-1"/>
        <w:w w:val="99"/>
        <w:lang w:val="en-US" w:eastAsia="en-US" w:bidi="ar-SA"/>
      </w:rPr>
    </w:lvl>
    <w:lvl w:ilvl="2" w:tplc="7FB246FE">
      <w:numFmt w:val="bullet"/>
      <w:lvlText w:val="•"/>
      <w:lvlJc w:val="left"/>
      <w:pPr>
        <w:ind w:left="2491" w:hanging="720"/>
      </w:pPr>
      <w:rPr>
        <w:rFonts w:hint="default"/>
        <w:lang w:val="en-US" w:eastAsia="en-US" w:bidi="ar-SA"/>
      </w:rPr>
    </w:lvl>
    <w:lvl w:ilvl="3" w:tplc="DA36F6C2">
      <w:numFmt w:val="bullet"/>
      <w:lvlText w:val="•"/>
      <w:lvlJc w:val="left"/>
      <w:pPr>
        <w:ind w:left="3602" w:hanging="720"/>
      </w:pPr>
      <w:rPr>
        <w:rFonts w:hint="default"/>
        <w:lang w:val="en-US" w:eastAsia="en-US" w:bidi="ar-SA"/>
      </w:rPr>
    </w:lvl>
    <w:lvl w:ilvl="4" w:tplc="01D813A4">
      <w:numFmt w:val="bullet"/>
      <w:lvlText w:val="•"/>
      <w:lvlJc w:val="left"/>
      <w:pPr>
        <w:ind w:left="4713" w:hanging="720"/>
      </w:pPr>
      <w:rPr>
        <w:rFonts w:hint="default"/>
        <w:lang w:val="en-US" w:eastAsia="en-US" w:bidi="ar-SA"/>
      </w:rPr>
    </w:lvl>
    <w:lvl w:ilvl="5" w:tplc="EBB2C5AE">
      <w:numFmt w:val="bullet"/>
      <w:lvlText w:val="•"/>
      <w:lvlJc w:val="left"/>
      <w:pPr>
        <w:ind w:left="5824" w:hanging="720"/>
      </w:pPr>
      <w:rPr>
        <w:rFonts w:hint="default"/>
        <w:lang w:val="en-US" w:eastAsia="en-US" w:bidi="ar-SA"/>
      </w:rPr>
    </w:lvl>
    <w:lvl w:ilvl="6" w:tplc="58A2BA3C">
      <w:numFmt w:val="bullet"/>
      <w:lvlText w:val="•"/>
      <w:lvlJc w:val="left"/>
      <w:pPr>
        <w:ind w:left="6935" w:hanging="720"/>
      </w:pPr>
      <w:rPr>
        <w:rFonts w:hint="default"/>
        <w:lang w:val="en-US" w:eastAsia="en-US" w:bidi="ar-SA"/>
      </w:rPr>
    </w:lvl>
    <w:lvl w:ilvl="7" w:tplc="473E6E46">
      <w:numFmt w:val="bullet"/>
      <w:lvlText w:val="•"/>
      <w:lvlJc w:val="left"/>
      <w:pPr>
        <w:ind w:left="8046" w:hanging="720"/>
      </w:pPr>
      <w:rPr>
        <w:rFonts w:hint="default"/>
        <w:lang w:val="en-US" w:eastAsia="en-US" w:bidi="ar-SA"/>
      </w:rPr>
    </w:lvl>
    <w:lvl w:ilvl="8" w:tplc="09CE6FA2">
      <w:numFmt w:val="bullet"/>
      <w:lvlText w:val="•"/>
      <w:lvlJc w:val="left"/>
      <w:pPr>
        <w:ind w:left="9157" w:hanging="720"/>
      </w:pPr>
      <w:rPr>
        <w:rFonts w:hint="default"/>
        <w:lang w:val="en-US" w:eastAsia="en-US" w:bidi="ar-SA"/>
      </w:rPr>
    </w:lvl>
  </w:abstractNum>
  <w:abstractNum w:abstractNumId="3">
    <w:nsid w:val="55556511"/>
    <w:multiLevelType w:val="hybridMultilevel"/>
    <w:tmpl w:val="07244DD0"/>
    <w:lvl w:ilvl="0" w:tplc="AD4CDE78">
      <w:numFmt w:val="bullet"/>
      <w:lvlText w:val=""/>
      <w:lvlJc w:val="left"/>
      <w:pPr>
        <w:ind w:left="2811" w:hanging="360"/>
      </w:pPr>
      <w:rPr>
        <w:rFonts w:ascii="Symbol" w:eastAsia="Symbol" w:hAnsi="Symbol" w:cs="Symbol" w:hint="default"/>
        <w:w w:val="99"/>
        <w:sz w:val="20"/>
        <w:szCs w:val="20"/>
        <w:lang w:val="en-US" w:eastAsia="en-US" w:bidi="ar-SA"/>
      </w:rPr>
    </w:lvl>
    <w:lvl w:ilvl="1" w:tplc="2B082B46">
      <w:numFmt w:val="bullet"/>
      <w:lvlText w:val="•"/>
      <w:lvlJc w:val="left"/>
      <w:pPr>
        <w:ind w:left="3676" w:hanging="360"/>
      </w:pPr>
      <w:rPr>
        <w:rFonts w:hint="default"/>
        <w:lang w:val="en-US" w:eastAsia="en-US" w:bidi="ar-SA"/>
      </w:rPr>
    </w:lvl>
    <w:lvl w:ilvl="2" w:tplc="A90A8FA4">
      <w:numFmt w:val="bullet"/>
      <w:lvlText w:val="•"/>
      <w:lvlJc w:val="left"/>
      <w:pPr>
        <w:ind w:left="4532" w:hanging="360"/>
      </w:pPr>
      <w:rPr>
        <w:rFonts w:hint="default"/>
        <w:lang w:val="en-US" w:eastAsia="en-US" w:bidi="ar-SA"/>
      </w:rPr>
    </w:lvl>
    <w:lvl w:ilvl="3" w:tplc="EF728BFA">
      <w:numFmt w:val="bullet"/>
      <w:lvlText w:val="•"/>
      <w:lvlJc w:val="left"/>
      <w:pPr>
        <w:ind w:left="5388" w:hanging="360"/>
      </w:pPr>
      <w:rPr>
        <w:rFonts w:hint="default"/>
        <w:lang w:val="en-US" w:eastAsia="en-US" w:bidi="ar-SA"/>
      </w:rPr>
    </w:lvl>
    <w:lvl w:ilvl="4" w:tplc="793C9868">
      <w:numFmt w:val="bullet"/>
      <w:lvlText w:val="•"/>
      <w:lvlJc w:val="left"/>
      <w:pPr>
        <w:ind w:left="6244" w:hanging="360"/>
      </w:pPr>
      <w:rPr>
        <w:rFonts w:hint="default"/>
        <w:lang w:val="en-US" w:eastAsia="en-US" w:bidi="ar-SA"/>
      </w:rPr>
    </w:lvl>
    <w:lvl w:ilvl="5" w:tplc="361C5134">
      <w:numFmt w:val="bullet"/>
      <w:lvlText w:val="•"/>
      <w:lvlJc w:val="left"/>
      <w:pPr>
        <w:ind w:left="7100" w:hanging="360"/>
      </w:pPr>
      <w:rPr>
        <w:rFonts w:hint="default"/>
        <w:lang w:val="en-US" w:eastAsia="en-US" w:bidi="ar-SA"/>
      </w:rPr>
    </w:lvl>
    <w:lvl w:ilvl="6" w:tplc="CE22AED8">
      <w:numFmt w:val="bullet"/>
      <w:lvlText w:val="•"/>
      <w:lvlJc w:val="left"/>
      <w:pPr>
        <w:ind w:left="7956" w:hanging="360"/>
      </w:pPr>
      <w:rPr>
        <w:rFonts w:hint="default"/>
        <w:lang w:val="en-US" w:eastAsia="en-US" w:bidi="ar-SA"/>
      </w:rPr>
    </w:lvl>
    <w:lvl w:ilvl="7" w:tplc="0FB63460">
      <w:numFmt w:val="bullet"/>
      <w:lvlText w:val="•"/>
      <w:lvlJc w:val="left"/>
      <w:pPr>
        <w:ind w:left="8812" w:hanging="360"/>
      </w:pPr>
      <w:rPr>
        <w:rFonts w:hint="default"/>
        <w:lang w:val="en-US" w:eastAsia="en-US" w:bidi="ar-SA"/>
      </w:rPr>
    </w:lvl>
    <w:lvl w:ilvl="8" w:tplc="900A7C86">
      <w:numFmt w:val="bullet"/>
      <w:lvlText w:val="•"/>
      <w:lvlJc w:val="left"/>
      <w:pPr>
        <w:ind w:left="9668" w:hanging="360"/>
      </w:pPr>
      <w:rPr>
        <w:rFonts w:hint="default"/>
        <w:lang w:val="en-US" w:eastAsia="en-US" w:bidi="ar-SA"/>
      </w:rPr>
    </w:lvl>
  </w:abstractNum>
  <w:abstractNum w:abstractNumId="4">
    <w:nsid w:val="5D77790E"/>
    <w:multiLevelType w:val="hybridMultilevel"/>
    <w:tmpl w:val="D0AE5966"/>
    <w:lvl w:ilvl="0" w:tplc="344484EC">
      <w:start w:val="1"/>
      <w:numFmt w:val="upperRoman"/>
      <w:lvlText w:val="%1."/>
      <w:lvlJc w:val="left"/>
      <w:pPr>
        <w:ind w:left="1371" w:hanging="720"/>
      </w:pPr>
      <w:rPr>
        <w:rFonts w:ascii="Arial" w:eastAsia="Arial" w:hAnsi="Arial" w:cs="Arial" w:hint="default"/>
        <w:b/>
        <w:bCs/>
        <w:spacing w:val="-1"/>
        <w:w w:val="99"/>
        <w:sz w:val="20"/>
        <w:szCs w:val="20"/>
        <w:lang w:val="en-US" w:eastAsia="en-US" w:bidi="ar-SA"/>
      </w:rPr>
    </w:lvl>
    <w:lvl w:ilvl="1" w:tplc="C04CC626">
      <w:start w:val="1"/>
      <w:numFmt w:val="upperLetter"/>
      <w:lvlText w:val="%2."/>
      <w:lvlJc w:val="left"/>
      <w:pPr>
        <w:ind w:left="2091" w:hanging="720"/>
      </w:pPr>
      <w:rPr>
        <w:rFonts w:ascii="Arial" w:eastAsia="Arial" w:hAnsi="Arial" w:cs="Arial" w:hint="default"/>
        <w:spacing w:val="-1"/>
        <w:w w:val="99"/>
        <w:sz w:val="20"/>
        <w:szCs w:val="20"/>
        <w:lang w:val="en-US" w:eastAsia="en-US" w:bidi="ar-SA"/>
      </w:rPr>
    </w:lvl>
    <w:lvl w:ilvl="2" w:tplc="11C40B48">
      <w:start w:val="1"/>
      <w:numFmt w:val="decimal"/>
      <w:lvlText w:val="%3."/>
      <w:lvlJc w:val="left"/>
      <w:pPr>
        <w:ind w:left="2811" w:hanging="720"/>
      </w:pPr>
      <w:rPr>
        <w:rFonts w:ascii="Arial" w:eastAsia="Arial" w:hAnsi="Arial" w:cs="Arial" w:hint="default"/>
        <w:spacing w:val="-1"/>
        <w:w w:val="99"/>
        <w:sz w:val="20"/>
        <w:szCs w:val="20"/>
        <w:lang w:val="en-US" w:eastAsia="en-US" w:bidi="ar-SA"/>
      </w:rPr>
    </w:lvl>
    <w:lvl w:ilvl="3" w:tplc="2728819E">
      <w:numFmt w:val="bullet"/>
      <w:lvlText w:val="•"/>
      <w:lvlJc w:val="left"/>
      <w:pPr>
        <w:ind w:left="3890" w:hanging="720"/>
      </w:pPr>
      <w:rPr>
        <w:rFonts w:hint="default"/>
        <w:lang w:val="en-US" w:eastAsia="en-US" w:bidi="ar-SA"/>
      </w:rPr>
    </w:lvl>
    <w:lvl w:ilvl="4" w:tplc="123859C0">
      <w:numFmt w:val="bullet"/>
      <w:lvlText w:val="•"/>
      <w:lvlJc w:val="left"/>
      <w:pPr>
        <w:ind w:left="4960" w:hanging="720"/>
      </w:pPr>
      <w:rPr>
        <w:rFonts w:hint="default"/>
        <w:lang w:val="en-US" w:eastAsia="en-US" w:bidi="ar-SA"/>
      </w:rPr>
    </w:lvl>
    <w:lvl w:ilvl="5" w:tplc="A75CF374">
      <w:numFmt w:val="bullet"/>
      <w:lvlText w:val="•"/>
      <w:lvlJc w:val="left"/>
      <w:pPr>
        <w:ind w:left="6030" w:hanging="720"/>
      </w:pPr>
      <w:rPr>
        <w:rFonts w:hint="default"/>
        <w:lang w:val="en-US" w:eastAsia="en-US" w:bidi="ar-SA"/>
      </w:rPr>
    </w:lvl>
    <w:lvl w:ilvl="6" w:tplc="4ABA203A">
      <w:numFmt w:val="bullet"/>
      <w:lvlText w:val="•"/>
      <w:lvlJc w:val="left"/>
      <w:pPr>
        <w:ind w:left="7100" w:hanging="720"/>
      </w:pPr>
      <w:rPr>
        <w:rFonts w:hint="default"/>
        <w:lang w:val="en-US" w:eastAsia="en-US" w:bidi="ar-SA"/>
      </w:rPr>
    </w:lvl>
    <w:lvl w:ilvl="7" w:tplc="B3DC7F1E">
      <w:numFmt w:val="bullet"/>
      <w:lvlText w:val="•"/>
      <w:lvlJc w:val="left"/>
      <w:pPr>
        <w:ind w:left="8170" w:hanging="720"/>
      </w:pPr>
      <w:rPr>
        <w:rFonts w:hint="default"/>
        <w:lang w:val="en-US" w:eastAsia="en-US" w:bidi="ar-SA"/>
      </w:rPr>
    </w:lvl>
    <w:lvl w:ilvl="8" w:tplc="1B585C10">
      <w:numFmt w:val="bullet"/>
      <w:lvlText w:val="•"/>
      <w:lvlJc w:val="left"/>
      <w:pPr>
        <w:ind w:left="9240" w:hanging="720"/>
      </w:pPr>
      <w:rPr>
        <w:rFonts w:hint="default"/>
        <w:lang w:val="en-US" w:eastAsia="en-US" w:bidi="ar-S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
  <w:rsids>
    <w:rsidRoot w:val="00813116"/>
    <w:rsid w:val="00006217"/>
    <w:rsid w:val="000A0336"/>
    <w:rsid w:val="003147C5"/>
    <w:rsid w:val="0036295E"/>
    <w:rsid w:val="003E42A2"/>
    <w:rsid w:val="00441D47"/>
    <w:rsid w:val="00446CD9"/>
    <w:rsid w:val="004E5B84"/>
    <w:rsid w:val="00554254"/>
    <w:rsid w:val="006B09A2"/>
    <w:rsid w:val="006D167C"/>
    <w:rsid w:val="00813116"/>
    <w:rsid w:val="008D2DBC"/>
    <w:rsid w:val="00940E08"/>
    <w:rsid w:val="00992BA9"/>
    <w:rsid w:val="009C340C"/>
    <w:rsid w:val="009D3BFE"/>
    <w:rsid w:val="00BC0CF1"/>
    <w:rsid w:val="00C2239F"/>
    <w:rsid w:val="00C354E6"/>
    <w:rsid w:val="00C43682"/>
    <w:rsid w:val="00CC5611"/>
    <w:rsid w:val="00CF64F9"/>
    <w:rsid w:val="00E008CD"/>
    <w:rsid w:val="00E825FA"/>
    <w:rsid w:val="00F70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3116"/>
    <w:rPr>
      <w:rFonts w:ascii="Arial" w:eastAsia="Arial" w:hAnsi="Arial" w:cs="Arial"/>
    </w:rPr>
  </w:style>
  <w:style w:type="paragraph" w:styleId="Heading1">
    <w:name w:val="heading 1"/>
    <w:basedOn w:val="Normal"/>
    <w:uiPriority w:val="1"/>
    <w:qFormat/>
    <w:rsid w:val="00813116"/>
    <w:pPr>
      <w:ind w:left="1731" w:hanging="361"/>
      <w:outlineLvl w:val="0"/>
    </w:pPr>
    <w:rPr>
      <w:b/>
      <w:bCs/>
      <w:sz w:val="20"/>
      <w:szCs w:val="20"/>
      <w:u w:val="single" w:color="000000"/>
    </w:rPr>
  </w:style>
  <w:style w:type="paragraph" w:styleId="Heading2">
    <w:name w:val="heading 2"/>
    <w:basedOn w:val="Normal"/>
    <w:next w:val="Normal"/>
    <w:link w:val="Heading2Char"/>
    <w:uiPriority w:val="9"/>
    <w:unhideWhenUsed/>
    <w:qFormat/>
    <w:rsid w:val="00C22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4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13116"/>
    <w:pPr>
      <w:spacing w:before="228"/>
      <w:ind w:left="1371" w:hanging="721"/>
    </w:pPr>
    <w:rPr>
      <w:b/>
      <w:bCs/>
      <w:sz w:val="20"/>
      <w:szCs w:val="20"/>
    </w:rPr>
  </w:style>
  <w:style w:type="paragraph" w:styleId="TOC2">
    <w:name w:val="toc 2"/>
    <w:basedOn w:val="Normal"/>
    <w:uiPriority w:val="39"/>
    <w:qFormat/>
    <w:rsid w:val="00813116"/>
    <w:pPr>
      <w:ind w:left="2091" w:hanging="721"/>
    </w:pPr>
    <w:rPr>
      <w:sz w:val="20"/>
      <w:szCs w:val="20"/>
    </w:rPr>
  </w:style>
  <w:style w:type="paragraph" w:styleId="BodyText">
    <w:name w:val="Body Text"/>
    <w:basedOn w:val="Normal"/>
    <w:uiPriority w:val="1"/>
    <w:qFormat/>
    <w:rsid w:val="00813116"/>
    <w:rPr>
      <w:sz w:val="20"/>
      <w:szCs w:val="20"/>
    </w:rPr>
  </w:style>
  <w:style w:type="paragraph" w:styleId="Title">
    <w:name w:val="Title"/>
    <w:basedOn w:val="Normal"/>
    <w:uiPriority w:val="1"/>
    <w:qFormat/>
    <w:rsid w:val="00813116"/>
    <w:pPr>
      <w:spacing w:before="89"/>
      <w:ind w:left="2226" w:right="2852"/>
      <w:jc w:val="center"/>
    </w:pPr>
    <w:rPr>
      <w:b/>
      <w:bCs/>
      <w:sz w:val="32"/>
      <w:szCs w:val="32"/>
    </w:rPr>
  </w:style>
  <w:style w:type="paragraph" w:styleId="ListParagraph">
    <w:name w:val="List Paragraph"/>
    <w:basedOn w:val="Normal"/>
    <w:uiPriority w:val="1"/>
    <w:qFormat/>
    <w:rsid w:val="00813116"/>
    <w:pPr>
      <w:ind w:left="2091" w:hanging="361"/>
    </w:pPr>
  </w:style>
  <w:style w:type="paragraph" w:customStyle="1" w:styleId="TableParagraph">
    <w:name w:val="Table Paragraph"/>
    <w:basedOn w:val="Normal"/>
    <w:uiPriority w:val="1"/>
    <w:qFormat/>
    <w:rsid w:val="00813116"/>
  </w:style>
  <w:style w:type="paragraph" w:styleId="BalloonText">
    <w:name w:val="Balloon Text"/>
    <w:basedOn w:val="Normal"/>
    <w:link w:val="BalloonTextChar"/>
    <w:uiPriority w:val="99"/>
    <w:semiHidden/>
    <w:unhideWhenUsed/>
    <w:rsid w:val="00446CD9"/>
    <w:rPr>
      <w:rFonts w:ascii="Tahoma" w:hAnsi="Tahoma" w:cs="Tahoma"/>
      <w:sz w:val="16"/>
      <w:szCs w:val="16"/>
    </w:rPr>
  </w:style>
  <w:style w:type="character" w:customStyle="1" w:styleId="BalloonTextChar">
    <w:name w:val="Balloon Text Char"/>
    <w:basedOn w:val="DefaultParagraphFont"/>
    <w:link w:val="BalloonText"/>
    <w:uiPriority w:val="99"/>
    <w:semiHidden/>
    <w:rsid w:val="00446CD9"/>
    <w:rPr>
      <w:rFonts w:ascii="Tahoma" w:eastAsia="Arial" w:hAnsi="Tahoma" w:cs="Tahoma"/>
      <w:sz w:val="16"/>
      <w:szCs w:val="16"/>
    </w:rPr>
  </w:style>
  <w:style w:type="character" w:customStyle="1" w:styleId="Heading2Char">
    <w:name w:val="Heading 2 Char"/>
    <w:basedOn w:val="DefaultParagraphFont"/>
    <w:link w:val="Heading2"/>
    <w:uiPriority w:val="9"/>
    <w:rsid w:val="00C223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825FA"/>
    <w:pPr>
      <w:tabs>
        <w:tab w:val="center" w:pos="4680"/>
        <w:tab w:val="right" w:pos="9360"/>
      </w:tabs>
    </w:pPr>
  </w:style>
  <w:style w:type="character" w:customStyle="1" w:styleId="HeaderChar">
    <w:name w:val="Header Char"/>
    <w:basedOn w:val="DefaultParagraphFont"/>
    <w:link w:val="Header"/>
    <w:uiPriority w:val="99"/>
    <w:semiHidden/>
    <w:rsid w:val="00E825FA"/>
    <w:rPr>
      <w:rFonts w:ascii="Arial" w:eastAsia="Arial" w:hAnsi="Arial" w:cs="Arial"/>
    </w:rPr>
  </w:style>
  <w:style w:type="paragraph" w:styleId="Footer">
    <w:name w:val="footer"/>
    <w:basedOn w:val="Normal"/>
    <w:link w:val="FooterChar"/>
    <w:uiPriority w:val="99"/>
    <w:semiHidden/>
    <w:unhideWhenUsed/>
    <w:rsid w:val="00E825FA"/>
    <w:pPr>
      <w:tabs>
        <w:tab w:val="center" w:pos="4680"/>
        <w:tab w:val="right" w:pos="9360"/>
      </w:tabs>
    </w:pPr>
  </w:style>
  <w:style w:type="character" w:customStyle="1" w:styleId="FooterChar">
    <w:name w:val="Footer Char"/>
    <w:basedOn w:val="DefaultParagraphFont"/>
    <w:link w:val="Footer"/>
    <w:uiPriority w:val="99"/>
    <w:semiHidden/>
    <w:rsid w:val="00E825FA"/>
    <w:rPr>
      <w:rFonts w:ascii="Arial" w:eastAsia="Arial" w:hAnsi="Arial" w:cs="Arial"/>
    </w:rPr>
  </w:style>
  <w:style w:type="paragraph" w:styleId="TOCHeading">
    <w:name w:val="TOC Heading"/>
    <w:basedOn w:val="Heading1"/>
    <w:next w:val="Normal"/>
    <w:uiPriority w:val="39"/>
    <w:semiHidden/>
    <w:unhideWhenUsed/>
    <w:qFormat/>
    <w:rsid w:val="00BC0CF1"/>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u w:val="none"/>
    </w:rPr>
  </w:style>
  <w:style w:type="character" w:styleId="Hyperlink">
    <w:name w:val="Hyperlink"/>
    <w:basedOn w:val="DefaultParagraphFont"/>
    <w:uiPriority w:val="99"/>
    <w:unhideWhenUsed/>
    <w:rsid w:val="00BC0CF1"/>
    <w:rPr>
      <w:color w:val="0000FF" w:themeColor="hyperlink"/>
      <w:u w:val="single"/>
    </w:rPr>
  </w:style>
  <w:style w:type="character" w:customStyle="1" w:styleId="Heading3Char">
    <w:name w:val="Heading 3 Char"/>
    <w:basedOn w:val="DefaultParagraphFont"/>
    <w:link w:val="Heading3"/>
    <w:uiPriority w:val="9"/>
    <w:semiHidden/>
    <w:rsid w:val="003E42A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qFormat/>
    <w:rsid w:val="003E42A2"/>
    <w:pPr>
      <w:widowControl/>
      <w:autoSpaceDE/>
      <w:autoSpaceDN/>
      <w:spacing w:after="100" w:line="276" w:lineRule="auto"/>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sta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viramontez@childstar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20A4-E638-463A-A01F-8FBC8974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CHILD CARE ASSOCIATION of WICHITA</vt:lpstr>
    </vt:vector>
  </TitlesOfParts>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ASSOCIATION of WICHITA</dc:title>
  <dc:creator>Jason</dc:creator>
  <cp:lastModifiedBy>Latoya Orr</cp:lastModifiedBy>
  <cp:revision>2</cp:revision>
  <cp:lastPrinted>2021-03-04T17:13:00Z</cp:lastPrinted>
  <dcterms:created xsi:type="dcterms:W3CDTF">2021-03-04T17:29:00Z</dcterms:created>
  <dcterms:modified xsi:type="dcterms:W3CDTF">2021-03-04T17:29:00Z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2021-02-25T00:00:00Z</vt:filetime>
  </property>
</Properties>
</file>