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 Teacher: Hughes </w:t>
        <w:tab/>
        <w:t xml:space="preserve">General English : 6th </w:t>
        <w:tab/>
        <w:t xml:space="preserve">Week 26: March 22-26</w:t>
      </w:r>
    </w:p>
    <w:tbl>
      <w:tblPr>
        <w:tblStyle w:val="Table1"/>
        <w:tblW w:w="15435.0" w:type="dxa"/>
        <w:jc w:val="left"/>
        <w:tblInd w:w="1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15"/>
        <w:gridCol w:w="2160"/>
        <w:gridCol w:w="2880"/>
        <w:gridCol w:w="1440"/>
        <w:gridCol w:w="2160"/>
        <w:gridCol w:w="1800"/>
        <w:gridCol w:w="2880"/>
        <w:tblGridChange w:id="0">
          <w:tblGrid>
            <w:gridCol w:w="2115"/>
            <w:gridCol w:w="2160"/>
            <w:gridCol w:w="2880"/>
            <w:gridCol w:w="1440"/>
            <w:gridCol w:w="2160"/>
            <w:gridCol w:w="1800"/>
            <w:gridCol w:w="28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Objectives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Activities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Resources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Homework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Evaluation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Standards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Gray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                            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    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Cardinal: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             </w:t>
            </w: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Mon, March 22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       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*</w:t>
            </w: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SWBAT to identify adjectives and adverbs and use them correctly in writing.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1-Adjective notes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2-Book exercises together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3-WB 117-126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SMART Board, ELMO,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chrome books, copies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Vocab Week 18: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fortuitous, heinous, amicable, conform, tamper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Due: Wednesday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student response,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homework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For the Week:</w:t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7.36 Demonstrate command of the conventions of Standard English grammar and usage when writing or speaking</w:t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7.1/7.10 Cite several pieces of textual evidence to support analysis of what the text says explicitly as well as inferences drawn from the text.</w:t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ACOS 39—Determine meaning of unknown and multiple-meaning words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</w:t>
            </w: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 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Cardinal: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Wed, March 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*</w:t>
            </w: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SWBAT to identify adjectives and adverbs and use them correctly in writing.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1-Adverbs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2-Book exercises together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3-WB 127-132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SMART Board, ELMO,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ind w:right="-120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chromebooks, copies,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Raleway" w:cs="Raleway" w:eastAsia="Raleway" w:hAnsi="Raleway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WB 127-132 due Friday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student response, homework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         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Card  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ind w:left="-720" w:firstLine="0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 Gray: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ind w:left="-720" w:firstLine="0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Cardinal: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ind w:left="-720" w:firstLine="0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            </w:t>
            </w: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Friday, March 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*</w:t>
            </w: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SWBAT to identify adjectives and adverbs and use them correctly in writing.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1-Adjective/Adverb Review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2-WB 133-134 &amp; 137-138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SMART board, ELMO,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copies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Adjective/Adverb TEST on eLearning Day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student response, 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homework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" w:right="14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