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198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4F01AF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4F01AF">
              <w:rPr>
                <w:rFonts w:ascii="Comic Sans MS" w:hAnsi="Comic Sans MS"/>
                <w:sz w:val="40"/>
                <w:u w:val="single"/>
              </w:rPr>
              <w:t>Newsletter</w:t>
            </w:r>
            <w:bookmarkStart w:id="0" w:name="_GoBack"/>
            <w:bookmarkEnd w:id="0"/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A33">
              <w:rPr>
                <w:rFonts w:ascii="Comic Sans MS" w:hAnsi="Comic Sans MS"/>
                <w:sz w:val="28"/>
              </w:rPr>
              <w:t xml:space="preserve">April </w:t>
            </w:r>
            <w:r w:rsidR="00371BCF">
              <w:rPr>
                <w:rFonts w:ascii="Comic Sans MS" w:hAnsi="Comic Sans MS"/>
                <w:sz w:val="28"/>
              </w:rPr>
              <w:t>26-30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371BCF">
              <w:rPr>
                <w:rFonts w:ascii="Comic Sans MS" w:hAnsi="Comic Sans MS"/>
                <w:sz w:val="24"/>
              </w:rPr>
              <w:t>capital letters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371BCF">
              <w:rPr>
                <w:rFonts w:ascii="Comic Sans MS" w:hAnsi="Comic Sans MS"/>
                <w:sz w:val="24"/>
              </w:rPr>
              <w:t>compare and contrast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371BCF">
              <w:rPr>
                <w:rFonts w:ascii="Comic Sans MS" w:hAnsi="Comic Sans MS"/>
                <w:sz w:val="24"/>
              </w:rPr>
              <w:t xml:space="preserve"> and</w:t>
            </w:r>
            <w:r w:rsidR="00204B5A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371BCF">
              <w:rPr>
                <w:rFonts w:ascii="Comic Sans MS" w:hAnsi="Comic Sans MS"/>
                <w:sz w:val="24"/>
              </w:rPr>
              <w:t xml:space="preserve">inflected endings </w:t>
            </w:r>
            <w:r w:rsidR="00371BCF" w:rsidRPr="00371BCF">
              <w:rPr>
                <w:rFonts w:ascii="Comic Sans MS" w:hAnsi="Comic Sans MS"/>
                <w:i/>
                <w:sz w:val="24"/>
              </w:rPr>
              <w:t>-ed</w:t>
            </w:r>
            <w:r w:rsidR="00371BCF">
              <w:rPr>
                <w:rFonts w:ascii="Comic Sans MS" w:hAnsi="Comic Sans MS"/>
                <w:sz w:val="24"/>
              </w:rPr>
              <w:t xml:space="preserve">, </w:t>
            </w:r>
            <w:r w:rsidR="00371BCF" w:rsidRPr="00371BCF">
              <w:rPr>
                <w:rFonts w:ascii="Comic Sans MS" w:hAnsi="Comic Sans MS"/>
                <w:i/>
                <w:sz w:val="24"/>
              </w:rPr>
              <w:t>-</w:t>
            </w:r>
            <w:proofErr w:type="spellStart"/>
            <w:r w:rsidR="00371BCF" w:rsidRPr="00371BCF">
              <w:rPr>
                <w:rFonts w:ascii="Comic Sans MS" w:hAnsi="Comic Sans MS"/>
                <w:i/>
                <w:sz w:val="24"/>
              </w:rPr>
              <w:t>ing</w:t>
            </w:r>
            <w:proofErr w:type="spellEnd"/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</w:t>
            </w:r>
            <w:r w:rsidR="00371BCF">
              <w:rPr>
                <w:rFonts w:ascii="Comic Sans MS" w:hAnsi="Comic Sans MS"/>
                <w:sz w:val="24"/>
              </w:rPr>
              <w:t>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371BCF" w:rsidRPr="002F18B0" w:rsidTr="00371BCF">
        <w:trPr>
          <w:trHeight w:val="409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Pr="00371BCF" w:rsidRDefault="004F01AF" w:rsidP="00AB654D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highlight w:val="yellow"/>
              </w:rPr>
              <w:t xml:space="preserve">REMINDER: Special Snack and Spirit Day will be on Friday, 4/30! Send $1 per item for snacks and wear your bulldog shirt or bulldog blue! </w:t>
            </w:r>
            <w:r w:rsidRPr="004F01A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4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E0B36" w:rsidRPr="002F18B0" w:rsidTr="00371BCF">
        <w:trPr>
          <w:trHeight w:hRule="exact" w:val="4972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Just Like Josh Gibson</w:t>
            </w:r>
            <w:r w:rsidR="00323A33">
              <w:rPr>
                <w:rFonts w:ascii="Comic Sans MS" w:eastAsia="Times New Roman" w:hAnsi="Comic Sans MS" w:cs="Times New Roman"/>
                <w:szCs w:val="24"/>
              </w:rPr>
              <w:t>”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Angela Johnson</w:t>
            </w:r>
          </w:p>
          <w:p w:rsidR="005E0B36" w:rsidRPr="00323A33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371B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inflected endings</w:t>
            </w:r>
          </w:p>
          <w:p w:rsidR="000D5FBB" w:rsidRPr="00767149" w:rsidRDefault="00371BCF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szCs w:val="24"/>
              </w:rPr>
              <w:t>-ed,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ing</w:t>
            </w:r>
            <w:proofErr w:type="spellEnd"/>
          </w:p>
          <w:p w:rsidR="005E0B36" w:rsidRPr="00323A33" w:rsidRDefault="005E0B36" w:rsidP="005E0B36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371B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compare and contrast;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  <w:t>monitor and clarify</w:t>
            </w:r>
          </w:p>
          <w:p w:rsidR="005E0B36" w:rsidRPr="00323A33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using capital letters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0D2BF8" w:rsidRDefault="000D2BF8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AB654D" w:rsidRPr="0056470B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56470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bases</w:t>
            </w:r>
            <w:r w:rsidRPr="0056470B">
              <w:rPr>
                <w:rFonts w:ascii="Comic Sans MS" w:hAnsi="Comic Sans MS"/>
              </w:rPr>
              <w:t>- places that are stations or goals in certain games, such as baseball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cheers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yells of encouragement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field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a piece of land used for some special purpose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plate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a hard rubber slab that a baseball player stands beside to bat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sailed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moved smoothly like a ship with sails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threw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sent something through the air by force of your arm</w:t>
            </w:r>
          </w:p>
          <w:p w:rsidR="00371BCF" w:rsidRPr="00323A33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323A33" w:rsidRDefault="009070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371BCF">
              <w:rPr>
                <w:rFonts w:ascii="Comic Sans MS" w:hAnsi="Comic Sans MS"/>
                <w:color w:val="000000" w:themeColor="text1"/>
                <w:sz w:val="24"/>
                <w:szCs w:val="34"/>
              </w:rPr>
              <w:t>athlete, effort, disguise, professional,</w:t>
            </w:r>
            <w:r w:rsidR="00371BCF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   challenge, dainty, champion, shortstop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BF0E98">
        <w:trPr>
          <w:trHeight w:val="2785"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1AF" w:rsidRDefault="00204B5A" w:rsidP="004F01AF">
            <w:pPr>
              <w:rPr>
                <w:rFonts w:ascii="Comic Sans MS" w:hAnsi="Comic Sans MS"/>
                <w:b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2150883</wp:posOffset>
                  </wp:positionH>
                  <wp:positionV relativeFrom="paragraph">
                    <wp:posOffset>231333</wp:posOffset>
                  </wp:positionV>
                  <wp:extent cx="794716" cy="814253"/>
                  <wp:effectExtent l="0" t="0" r="5715" b="508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18" cy="81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4F01AF">
              <w:rPr>
                <w:rFonts w:ascii="Comic Sans MS" w:hAnsi="Comic Sans MS"/>
                <w:b/>
                <w:sz w:val="24"/>
                <w:u w:val="single"/>
              </w:rPr>
              <w:t>2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4F01AF">
              <w:rPr>
                <w:rFonts w:ascii="Comic Sans MS" w:hAnsi="Comic Sans MS"/>
                <w:b/>
                <w:sz w:val="24"/>
                <w:u w:val="single"/>
              </w:rPr>
              <w:t>REVIEW/Wrap-Up</w:t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9A3884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4F01AF">
              <w:rPr>
                <w:rFonts w:ascii="Comic Sans MS" w:hAnsi="Comic Sans MS"/>
                <w:b/>
                <w:sz w:val="24"/>
              </w:rPr>
              <w:t xml:space="preserve">This week, we will be </w:t>
            </w:r>
          </w:p>
          <w:p w:rsidR="004F01AF" w:rsidRDefault="004F01AF" w:rsidP="004F01A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reviewing and wrapping up </w:t>
            </w:r>
          </w:p>
          <w:p w:rsidR="004F01AF" w:rsidRDefault="004F01AF" w:rsidP="004F01A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Topic 12 (Geometry). Our </w:t>
            </w:r>
          </w:p>
          <w:p w:rsidR="004F01AF" w:rsidRPr="004F01AF" w:rsidRDefault="004F01AF" w:rsidP="004F01A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test will be on Thursday.</w:t>
            </w:r>
          </w:p>
          <w:p w:rsidR="00204B5A" w:rsidRPr="00204B5A" w:rsidRDefault="00204B5A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BF0E98" w:rsidRDefault="00BF0E98" w:rsidP="005E0B36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557199</wp:posOffset>
                  </wp:positionV>
                  <wp:extent cx="1487059" cy="788638"/>
                  <wp:effectExtent l="0" t="0" r="0" b="0"/>
                  <wp:wrapNone/>
                  <wp:docPr id="1" name="Picture 1" descr="Town-Hall - Be Well in You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-Hall - Be Well in Your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320" b="95851" l="220" r="99121">
                                        <a14:foregroundMark x1="12967" y1="31950" x2="23516" y2="24481"/>
                                        <a14:foregroundMark x1="23516" y1="24481" x2="28132" y2="30705"/>
                                        <a14:foregroundMark x1="39560" y1="6224" x2="43077" y2="16598"/>
                                        <a14:foregroundMark x1="9890" y1="76763" x2="9890" y2="76763"/>
                                        <a14:foregroundMark x1="9890" y1="76763" x2="9890" y2="73444"/>
                                        <a14:foregroundMark x1="9890" y1="71784" x2="9890" y2="71784"/>
                                        <a14:foregroundMark x1="9890" y1="71369" x2="9890" y2="71369"/>
                                        <a14:foregroundMark x1="5495" y1="81328" x2="7473" y2="78838"/>
                                        <a14:foregroundMark x1="28571" y1="90871" x2="28571" y2="90871"/>
                                        <a14:foregroundMark x1="28571" y1="90871" x2="28571" y2="90871"/>
                                        <a14:foregroundMark x1="25495" y1="92116" x2="25495" y2="92116"/>
                                        <a14:foregroundMark x1="27253" y1="88797" x2="27253" y2="88797"/>
                                        <a14:foregroundMark x1="30110" y1="85062" x2="30110" y2="85062"/>
                                        <a14:foregroundMark x1="21538" y1="83817" x2="21538" y2="83817"/>
                                        <a14:foregroundMark x1="21978" y1="86307" x2="21978" y2="86307"/>
                                        <a14:foregroundMark x1="22198" y1="87137" x2="22198" y2="87137"/>
                                        <a14:foregroundMark x1="43297" y1="45228" x2="43297" y2="45228"/>
                                        <a14:foregroundMark x1="45055" y1="44813" x2="45055" y2="44813"/>
                                        <a14:foregroundMark x1="46374" y1="45228" x2="46374" y2="45228"/>
                                        <a14:foregroundMark x1="42857" y1="51452" x2="42857" y2="51452"/>
                                        <a14:foregroundMark x1="42857" y1="51452" x2="42857" y2="51452"/>
                                        <a14:foregroundMark x1="44176" y1="51867" x2="44176" y2="51867"/>
                                        <a14:foregroundMark x1="21099" y1="93776" x2="21099" y2="93776"/>
                                        <a14:foregroundMark x1="25275" y1="87137" x2="25275" y2="87137"/>
                                        <a14:foregroundMark x1="13187" y1="92116" x2="13187" y2="92116"/>
                                        <a14:foregroundMark x1="18242" y1="94191" x2="18242" y2="94191"/>
                                        <a14:foregroundMark x1="20659" y1="94606" x2="20659" y2="94606"/>
                                        <a14:foregroundMark x1="21538" y1="93776" x2="21538" y2="93776"/>
                                        <a14:foregroundMark x1="6374" y1="93361" x2="6374" y2="93361"/>
                                        <a14:foregroundMark x1="6374" y1="93361" x2="10989" y2="93361"/>
                                        <a14:foregroundMark x1="11209" y1="92946" x2="12747" y2="90871"/>
                                        <a14:foregroundMark x1="3297" y1="88382" x2="14066" y2="95436"/>
                                        <a14:foregroundMark x1="14066" y1="95436" x2="25934" y2="91701"/>
                                        <a14:foregroundMark x1="25934" y1="91701" x2="34945" y2="79253"/>
                                        <a14:foregroundMark x1="34945" y1="79253" x2="34945" y2="79253"/>
                                        <a14:foregroundMark x1="29231" y1="95021" x2="36703" y2="78423"/>
                                        <a14:foregroundMark x1="36703" y1="78423" x2="37582" y2="70954"/>
                                        <a14:foregroundMark x1="220" y1="89627" x2="6154" y2="89627"/>
                                        <a14:foregroundMark x1="50769" y1="87967" x2="61758" y2="91286"/>
                                        <a14:foregroundMark x1="61758" y1="91286" x2="73626" y2="89212"/>
                                        <a14:foregroundMark x1="73626" y1="89212" x2="74725" y2="87967"/>
                                        <a14:foregroundMark x1="47253" y1="84232" x2="50769" y2="88797"/>
                                        <a14:foregroundMark x1="76044" y1="93361" x2="78462" y2="84647"/>
                                        <a14:foregroundMark x1="77363" y1="91701" x2="93846" y2="95851"/>
                                        <a14:foregroundMark x1="79341" y1="88797" x2="83516" y2="83817"/>
                                        <a14:foregroundMark x1="82637" y1="92116" x2="82637" y2="92116"/>
                                        <a14:foregroundMark x1="82857" y1="91701" x2="86593" y2="88382"/>
                                        <a14:foregroundMark x1="87033" y1="87967" x2="87033" y2="87967"/>
                                        <a14:foregroundMark x1="87692" y1="87552" x2="88571" y2="86307"/>
                                        <a14:foregroundMark x1="85934" y1="83402" x2="85934" y2="83402"/>
                                        <a14:foregroundMark x1="87473" y1="83402" x2="99121" y2="759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59" cy="78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BD4">
              <w:rPr>
                <w:rFonts w:ascii="Comic Sans MS" w:hAnsi="Comic Sans MS"/>
                <w:sz w:val="24"/>
              </w:rPr>
              <w:t>We are focusing on rights and responsibilities this week. Students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will learn about elected officials in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their community. We will discuss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that rights and responsibilities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 xml:space="preserve">reinforce each </w:t>
            </w:r>
          </w:p>
          <w:p w:rsidR="00DA46F7" w:rsidRPr="00194354" w:rsidRDefault="00AF3BD4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other and promote the</w:t>
            </w:r>
            <w:r>
              <w:rPr>
                <w:rFonts w:ascii="Comic Sans MS" w:hAnsi="Comic Sans MS"/>
                <w:sz w:val="24"/>
              </w:rPr>
              <w:br/>
              <w:t>common good.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tried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trying</w:t>
            </w:r>
          </w:p>
          <w:p w:rsidR="00371BCF" w:rsidRPr="00371BCF" w:rsidRDefault="00371BCF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planned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planning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liked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liking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skipped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skipping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heavier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heaviest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lighter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lightest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04" w:rsidRDefault="00766804" w:rsidP="00E76D52">
      <w:pPr>
        <w:spacing w:after="0" w:line="240" w:lineRule="auto"/>
      </w:pPr>
      <w:r>
        <w:separator/>
      </w:r>
    </w:p>
  </w:endnote>
  <w:endnote w:type="continuationSeparator" w:id="0">
    <w:p w:rsidR="00766804" w:rsidRDefault="00766804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04" w:rsidRDefault="00766804" w:rsidP="00E76D52">
      <w:pPr>
        <w:spacing w:after="0" w:line="240" w:lineRule="auto"/>
      </w:pPr>
      <w:r>
        <w:separator/>
      </w:r>
    </w:p>
  </w:footnote>
  <w:footnote w:type="continuationSeparator" w:id="0">
    <w:p w:rsidR="00766804" w:rsidRDefault="00766804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01AF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6804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3BD4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0E98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FED5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2E73-5BC4-4B52-886B-A3445E8F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2021-04-27T16:26:00Z</dcterms:created>
  <dcterms:modified xsi:type="dcterms:W3CDTF">2021-04-27T16:26:00Z</dcterms:modified>
</cp:coreProperties>
</file>