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5A" w:rsidRDefault="00291A5A">
      <w:pPr>
        <w:tabs>
          <w:tab w:val="left" w:pos="612"/>
          <w:tab w:val="left" w:pos="1320"/>
        </w:tabs>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DEA</w:t>
      </w:r>
    </w:p>
    <w:p w:rsidR="00291A5A" w:rsidRDefault="00291A5A">
      <w:pPr>
        <w:tabs>
          <w:tab w:val="left" w:pos="612"/>
          <w:tab w:val="left" w:pos="1320"/>
        </w:tabs>
        <w:jc w:val="center"/>
        <w:rPr>
          <w:b/>
        </w:rPr>
      </w:pPr>
    </w:p>
    <w:p w:rsidR="00291A5A" w:rsidRDefault="00291A5A">
      <w:pPr>
        <w:tabs>
          <w:tab w:val="left" w:pos="612"/>
          <w:tab w:val="left" w:pos="1320"/>
        </w:tabs>
        <w:jc w:val="center"/>
        <w:rPr>
          <w:b/>
        </w:rPr>
      </w:pPr>
    </w:p>
    <w:p w:rsidR="00291A5A" w:rsidRDefault="00291A5A">
      <w:pPr>
        <w:pStyle w:val="Heading1"/>
      </w:pPr>
      <w:r>
        <w:t xml:space="preserve">REVENUES FROM FEDERAL, STATE, AND LOCAL TAX SOURCES </w:t>
      </w:r>
    </w:p>
    <w:p w:rsidR="00291A5A" w:rsidRDefault="00291A5A">
      <w:pPr>
        <w:tabs>
          <w:tab w:val="left" w:pos="612"/>
          <w:tab w:val="left" w:pos="1320"/>
        </w:tabs>
        <w:jc w:val="both"/>
      </w:pPr>
      <w:r>
        <w:t xml:space="preserve"> </w:t>
      </w:r>
    </w:p>
    <w:p w:rsidR="00291A5A" w:rsidRDefault="00291A5A">
      <w:pPr>
        <w:tabs>
          <w:tab w:val="left" w:pos="612"/>
          <w:tab w:val="left" w:pos="1320"/>
        </w:tabs>
        <w:jc w:val="both"/>
      </w:pPr>
    </w:p>
    <w:p w:rsidR="00291A5A" w:rsidRDefault="00291A5A">
      <w:pPr>
        <w:tabs>
          <w:tab w:val="left" w:pos="612"/>
          <w:tab w:val="left" w:pos="1320"/>
        </w:tabs>
      </w:pPr>
      <w:r>
        <w:t xml:space="preserve">     The major share of all financial support for local school districts is raised by taxing property.  Most of the financial support of public education, therefore, is subject to a direct vote of the people.</w:t>
      </w:r>
    </w:p>
    <w:p w:rsidR="00291A5A" w:rsidRDefault="00291A5A">
      <w:pPr>
        <w:tabs>
          <w:tab w:val="left" w:pos="612"/>
          <w:tab w:val="left" w:pos="1320"/>
        </w:tabs>
      </w:pPr>
    </w:p>
    <w:p w:rsidR="00291A5A" w:rsidRDefault="00291A5A">
      <w:pPr>
        <w:tabs>
          <w:tab w:val="left" w:pos="612"/>
          <w:tab w:val="left" w:pos="1320"/>
        </w:tabs>
      </w:pPr>
      <w:r>
        <w:t xml:space="preserve">     It is the responsibility of the Board to explain the objectives and needs of the schools to appropriate community bodies that have a role in school budget adoption, and to the voters of the District.</w:t>
      </w:r>
    </w:p>
    <w:p w:rsidR="00291A5A" w:rsidRDefault="00291A5A">
      <w:pPr>
        <w:tabs>
          <w:tab w:val="left" w:pos="612"/>
          <w:tab w:val="left" w:pos="1320"/>
        </w:tabs>
      </w:pPr>
    </w:p>
    <w:p w:rsidR="00291A5A" w:rsidRDefault="00291A5A">
      <w:r>
        <w:t xml:space="preserve">     Federal and State funds shall be accepted and expended if such acceptance is authorized by the school district at an annual or special school district meeting, or as otherwise permissible under state or federal law.</w:t>
      </w:r>
    </w:p>
    <w:p w:rsidR="00291A5A" w:rsidRDefault="00291A5A"/>
    <w:p w:rsidR="00291A5A" w:rsidRDefault="00291A5A">
      <w:r>
        <w:t xml:space="preserve">     The Board will:</w:t>
      </w:r>
    </w:p>
    <w:p w:rsidR="00291A5A" w:rsidRDefault="00291A5A"/>
    <w:p w:rsidR="00291A5A" w:rsidRDefault="00291A5A">
      <w:r>
        <w:t xml:space="preserve">     Accept all available </w:t>
      </w:r>
      <w:r>
        <w:rPr>
          <w:u w:val="single"/>
        </w:rPr>
        <w:t>state</w:t>
      </w:r>
      <w:r>
        <w:t xml:space="preserve"> funds to which the District is entitled by law or through rules of the State Board of Education, and</w:t>
      </w:r>
    </w:p>
    <w:p w:rsidR="00291A5A" w:rsidRDefault="00291A5A"/>
    <w:p w:rsidR="00291A5A" w:rsidRDefault="00291A5A">
      <w:r>
        <w:t xml:space="preserve">     Accept all </w:t>
      </w:r>
      <w:r>
        <w:rPr>
          <w:u w:val="single"/>
        </w:rPr>
        <w:t>federal</w:t>
      </w:r>
      <w:r>
        <w:t xml:space="preserve"> funds which are available providing there is a specific need for them and that matching funds required are available.</w:t>
      </w:r>
    </w:p>
    <w:p w:rsidR="00291A5A" w:rsidRDefault="00291A5A"/>
    <w:p w:rsidR="00291A5A" w:rsidRDefault="00291A5A">
      <w:r>
        <w:t xml:space="preserve">     The Board may accept revenues on a case-by-case basis consistent with the goals, policies and programs of the District.</w:t>
      </w:r>
    </w:p>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p w:rsidR="00291A5A" w:rsidRDefault="00291A5A">
      <w:r>
        <w:t>First Reading:</w:t>
      </w:r>
      <w:r>
        <w:tab/>
      </w:r>
      <w:r>
        <w:tab/>
        <w:t>December 11, 2001</w:t>
      </w:r>
    </w:p>
    <w:p w:rsidR="00291A5A" w:rsidRDefault="00291A5A">
      <w:r>
        <w:t>Second Reading:</w:t>
      </w:r>
      <w:r>
        <w:tab/>
        <w:t>January 8, 2002</w:t>
      </w:r>
    </w:p>
    <w:p w:rsidR="00291A5A" w:rsidRDefault="00291A5A">
      <w:r>
        <w:t>Adopted:</w:t>
      </w:r>
      <w:r>
        <w:tab/>
      </w:r>
      <w:r>
        <w:tab/>
        <w:t>January 8, 2002</w:t>
      </w:r>
    </w:p>
    <w:p w:rsidR="00C2654E" w:rsidRDefault="00C2654E">
      <w:r>
        <w:t>First Reading:</w:t>
      </w:r>
      <w:r>
        <w:tab/>
      </w:r>
      <w:r>
        <w:tab/>
        <w:t>September 26, 2018</w:t>
      </w:r>
    </w:p>
    <w:p w:rsidR="00042988" w:rsidRDefault="00042988">
      <w:r>
        <w:t>Second Reading:</w:t>
      </w:r>
      <w:r>
        <w:tab/>
        <w:t>October 10, 2018</w:t>
      </w:r>
    </w:p>
    <w:p w:rsidR="00E822F4" w:rsidRDefault="00E822F4">
      <w:r>
        <w:t>Revised:</w:t>
      </w:r>
      <w:r>
        <w:tab/>
      </w:r>
      <w:r>
        <w:tab/>
        <w:t>October 10, 2018</w:t>
      </w:r>
    </w:p>
    <w:sectPr w:rsidR="00E822F4" w:rsidSect="0057394C">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2654E"/>
    <w:rsid w:val="00042988"/>
    <w:rsid w:val="00291A5A"/>
    <w:rsid w:val="0057394C"/>
    <w:rsid w:val="00C2654E"/>
    <w:rsid w:val="00E82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4C"/>
    <w:rPr>
      <w:sz w:val="24"/>
    </w:rPr>
  </w:style>
  <w:style w:type="paragraph" w:styleId="Heading1">
    <w:name w:val="heading 1"/>
    <w:basedOn w:val="Normal"/>
    <w:next w:val="Normal"/>
    <w:qFormat/>
    <w:rsid w:val="0057394C"/>
    <w:pPr>
      <w:keepNext/>
      <w:tabs>
        <w:tab w:val="left" w:pos="612"/>
        <w:tab w:val="left" w:pos="132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jfecteau</cp:lastModifiedBy>
  <cp:revision>2</cp:revision>
  <cp:lastPrinted>2002-10-02T18:03:00Z</cp:lastPrinted>
  <dcterms:created xsi:type="dcterms:W3CDTF">2018-10-17T11:17:00Z</dcterms:created>
  <dcterms:modified xsi:type="dcterms:W3CDTF">2018-10-17T11:17:00Z</dcterms:modified>
</cp:coreProperties>
</file>