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72" w:rsidRDefault="00164C72" w:rsidP="00164C72">
      <w:pPr>
        <w:pStyle w:val="Default"/>
        <w:spacing w:after="80"/>
        <w:rPr>
          <w:rFonts w:ascii="Arial" w:hAnsi="Arial" w:cs="Arial"/>
          <w:kern w:val="16"/>
          <w:sz w:val="16"/>
          <w:szCs w:val="16"/>
        </w:rPr>
      </w:pPr>
      <w:r>
        <w:rPr>
          <w:rFonts w:ascii="Arial" w:hAnsi="Arial" w:cs="Arial"/>
          <w:b/>
          <w:kern w:val="16"/>
          <w:sz w:val="22"/>
          <w:szCs w:val="22"/>
        </w:rPr>
        <w:t>ELIGIBILITY DETERMINATION CHECKLIST:  AUTISM (AU)</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127"/>
        <w:gridCol w:w="6256"/>
      </w:tblGrid>
      <w:tr w:rsidR="00164C72" w:rsidTr="00164C72">
        <w:tc>
          <w:tcPr>
            <w:tcW w:w="10800"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Autism is a disability category characterized by a developmental disability significantly affecting verbal and nonverbal communication and social interaction, generally evident before age three (3), that adversely affects a child’s educational performance. Included in the Autism category are the Pervasive Developmental Disorders, including Autistic Disorder, Asperger Disorder, Pervasive Developmental Disorder-Not Otherwise Specified, Rett’s Disorder, and Childhood Disintegrative Disorder.</w:t>
            </w:r>
          </w:p>
        </w:tc>
      </w:tr>
      <w:tr w:rsidR="00164C72" w:rsidTr="00164C72">
        <w:trPr>
          <w:trHeight w:val="60"/>
        </w:trPr>
        <w:tc>
          <w:tcPr>
            <w:tcW w:w="10800" w:type="dxa"/>
            <w:gridSpan w:val="3"/>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rsidT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D75504">
            <w:pPr>
              <w:pStyle w:val="ColorfulList-Accent11"/>
              <w:widowControl w:val="0"/>
              <w:numPr>
                <w:ilvl w:val="0"/>
                <w:numId w:val="1"/>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rsidT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D75504">
            <w:pPr>
              <w:pStyle w:val="ColorfulList-Accent11"/>
              <w:widowControl w:val="0"/>
              <w:numPr>
                <w:ilvl w:val="0"/>
                <w:numId w:val="1"/>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rsidT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D75504">
            <w:pPr>
              <w:pStyle w:val="ColorfulList-Accent11"/>
              <w:widowControl w:val="0"/>
              <w:numPr>
                <w:ilvl w:val="0"/>
                <w:numId w:val="1"/>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rsidT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D75504">
            <w:pPr>
              <w:pStyle w:val="ColorfulList-Accent11"/>
              <w:widowControl w:val="0"/>
              <w:numPr>
                <w:ilvl w:val="0"/>
                <w:numId w:val="1"/>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rsidTr="00164C72">
        <w:trPr>
          <w:trHeight w:val="58"/>
        </w:trPr>
        <w:tc>
          <w:tcPr>
            <w:tcW w:w="141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single" w:sz="8" w:space="0" w:color="auto"/>
              <w:right w:val="single" w:sz="18" w:space="0" w:color="auto"/>
            </w:tcBorders>
            <w:shd w:val="clear" w:color="auto" w:fill="auto"/>
            <w:hideMark/>
          </w:tcPr>
          <w:p w:rsidR="00164C72" w:rsidRDefault="00164C72" w:rsidP="00D75504">
            <w:pPr>
              <w:pStyle w:val="ColorfulList-Accent11"/>
              <w:widowControl w:val="0"/>
              <w:numPr>
                <w:ilvl w:val="0"/>
                <w:numId w:val="1"/>
              </w:numPr>
              <w:spacing w:before="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rsidTr="00164C72">
        <w:trPr>
          <w:trHeight w:val="58"/>
        </w:trPr>
        <w:tc>
          <w:tcPr>
            <w:tcW w:w="10800" w:type="dxa"/>
            <w:gridSpan w:val="3"/>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19"/>
                <w:szCs w:val="19"/>
              </w:rPr>
            </w:pPr>
            <w:r>
              <w:rPr>
                <w:rFonts w:ascii="Arial" w:hAnsi="Arial" w:cs="Arial"/>
                <w:b/>
                <w:i/>
                <w:sz w:val="19"/>
                <w:szCs w:val="19"/>
              </w:rPr>
              <w:t>The child is not eligible for special education at this time if the MET answers “yes” to 1 or 2 or “no” to 3, 4 or 5.</w:t>
            </w:r>
          </w:p>
        </w:tc>
      </w:tr>
      <w:tr w:rsidR="00164C72" w:rsidTr="00164C72">
        <w:trPr>
          <w:trHeight w:val="60"/>
        </w:trPr>
        <w:tc>
          <w:tcPr>
            <w:tcW w:w="4544"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sz w:val="20"/>
              </w:rPr>
              <w:t xml:space="preserve"> </w:t>
            </w:r>
          </w:p>
        </w:tc>
        <w:tc>
          <w:tcPr>
            <w:tcW w:w="6256" w:type="dxa"/>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Significant delays in verbal and nonverbal communication </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70"/>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Significant delays in social interaction </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124"/>
        </w:trPr>
        <w:tc>
          <w:tcPr>
            <w:tcW w:w="1417"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Adverse impact on educational performance</w:t>
            </w:r>
          </w:p>
        </w:tc>
        <w:tc>
          <w:tcPr>
            <w:tcW w:w="6256" w:type="dxa"/>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60"/>
        </w:trPr>
        <w:tc>
          <w:tcPr>
            <w:tcW w:w="4544"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OPTIONAL CRITERIA: </w:t>
            </w:r>
            <w:r>
              <w:rPr>
                <w:rFonts w:ascii="Arial" w:hAnsi="Arial" w:cs="Arial"/>
                <w:i/>
                <w:sz w:val="18"/>
                <w:szCs w:val="18"/>
              </w:rPr>
              <w:t>The child demonstrates:</w:t>
            </w:r>
            <w:r>
              <w:rPr>
                <w:rFonts w:ascii="Arial" w:hAnsi="Arial" w:cs="Arial"/>
                <w:b/>
                <w:sz w:val="20"/>
              </w:rPr>
              <w:t xml:space="preserve"> </w:t>
            </w:r>
          </w:p>
        </w:tc>
        <w:tc>
          <w:tcPr>
            <w:tcW w:w="6256" w:type="dxa"/>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rsidT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Repetitive activities and/or stereotyped movements</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115"/>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Resistance to environmental change or changes in daily routines</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Unusual responses to sensory experiences</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Delays before the age of 3</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58"/>
        </w:trPr>
        <w:tc>
          <w:tcPr>
            <w:tcW w:w="10800" w:type="dxa"/>
            <w:gridSpan w:val="3"/>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meet </w:t>
            </w:r>
            <w:r>
              <w:rPr>
                <w:rFonts w:ascii="Arial" w:hAnsi="Arial" w:cs="Arial"/>
                <w:b/>
                <w:i/>
                <w:sz w:val="19"/>
                <w:szCs w:val="19"/>
                <w:u w:val="single"/>
              </w:rPr>
              <w:t>all</w:t>
            </w:r>
            <w:r>
              <w:rPr>
                <w:rFonts w:ascii="Arial" w:hAnsi="Arial" w:cs="Arial"/>
                <w:b/>
                <w:i/>
                <w:sz w:val="19"/>
                <w:szCs w:val="19"/>
              </w:rPr>
              <w:t xml:space="preserve"> required criteria AND may (not) meet the optional criteria to be eligible for this category. See Exclusions.</w:t>
            </w:r>
          </w:p>
        </w:tc>
      </w:tr>
      <w:tr w:rsidR="00164C72" w:rsidTr="00164C72">
        <w:trPr>
          <w:trHeight w:val="27"/>
        </w:trPr>
        <w:tc>
          <w:tcPr>
            <w:tcW w:w="4544"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EXCLUSIONS: </w:t>
            </w:r>
            <w:r>
              <w:rPr>
                <w:rFonts w:ascii="Arial" w:hAnsi="Arial" w:cs="Arial"/>
                <w:i/>
                <w:sz w:val="18"/>
                <w:szCs w:val="18"/>
              </w:rPr>
              <w:t xml:space="preserve">The child’s performance is </w:t>
            </w:r>
          </w:p>
        </w:tc>
        <w:tc>
          <w:tcPr>
            <w:tcW w:w="6256" w:type="dxa"/>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27"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Primarily affected by an emotional disability</w:t>
            </w:r>
          </w:p>
        </w:tc>
        <w:tc>
          <w:tcPr>
            <w:tcW w:w="6256"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rsidTr="00164C72">
        <w:trPr>
          <w:trHeight w:val="67"/>
        </w:trPr>
        <w:tc>
          <w:tcPr>
            <w:tcW w:w="10800" w:type="dxa"/>
            <w:gridSpan w:val="3"/>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cannot be considered eligible for this category if the MET answers “yes” to the exclusion item.</w:t>
            </w:r>
          </w:p>
        </w:tc>
      </w:tr>
    </w:tbl>
    <w:p w:rsidR="00164C72" w:rsidRDefault="00164C72" w:rsidP="00164C72">
      <w:pPr>
        <w:spacing w:before="4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 xml:space="preserve">A </w:t>
      </w:r>
      <w:r>
        <w:rPr>
          <w:rFonts w:ascii="Arial" w:hAnsi="Arial" w:cs="Arial"/>
          <w:i/>
          <w:noProof/>
          <w:color w:val="000000"/>
          <w:spacing w:val="-2"/>
          <w:w w:val="95"/>
          <w:sz w:val="18"/>
          <w:szCs w:val="18"/>
        </w:rPr>
        <w:t>The supporting evidence must contain data of receptive/expressive language, including sematics, pragmatics, prosody (linguistics including intonation, rhythm, and focus in speech), and need for assisted communication, social interactions, responses to sensory experiences, engagement in repetative activities and stereotyped movements, and resistance to environmental change or change in daily living; a developmental history and/or other documentation that determines the age of onset of Autistic characteristics; and a statement from a licensed school psychologist, licensed psychometrist, board-licensed psychologist, nurse practicioner, or physician supporting elilgibility.</w:t>
      </w:r>
    </w:p>
    <w:p w:rsidR="00164C72" w:rsidRDefault="00164C72" w:rsidP="00164C72">
      <w:pPr>
        <w:pStyle w:val="Default"/>
        <w:spacing w:after="80"/>
        <w:rPr>
          <w:rFonts w:ascii="Arial" w:hAnsi="Arial" w:cs="Arial"/>
          <w:kern w:val="16"/>
          <w:sz w:val="16"/>
          <w:szCs w:val="16"/>
        </w:rPr>
      </w:pPr>
      <w:r>
        <w:rPr>
          <w:rFonts w:ascii="Arial" w:hAnsi="Arial" w:cs="Arial"/>
          <w:b/>
          <w:kern w:val="16"/>
          <w:sz w:val="22"/>
          <w:szCs w:val="22"/>
        </w:rPr>
        <w:lastRenderedPageBreak/>
        <w:t>ELIGIBILITY DETERMINATION CHECKLIST:  DEAF-BLIND (DB)</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26"/>
        <w:gridCol w:w="3197"/>
        <w:gridCol w:w="6160"/>
      </w:tblGrid>
      <w:tr w:rsidR="00164C72" w:rsidT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Deaf-Blindness (DB) means concomitant hearing and visual impairments that adversely affect a child’s educational performance, the combination of which causes such severe communication and other developmental and educational needs that they cannot be accommodated in special education programs solely for children with deafness or children with blindness.</w:t>
            </w:r>
          </w:p>
        </w:tc>
      </w:tr>
      <w:tr w:rsidR="00164C72" w:rsidT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rsidTr="00164C72">
        <w:trPr>
          <w:trHeight w:val="58"/>
        </w:trPr>
        <w:tc>
          <w:tcPr>
            <w:tcW w:w="1443"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57"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rsidTr="00164C72">
        <w:trPr>
          <w:trHeight w:val="58"/>
        </w:trPr>
        <w:tc>
          <w:tcPr>
            <w:tcW w:w="1443"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57"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rsidTr="00164C72">
        <w:trPr>
          <w:trHeight w:val="58"/>
        </w:trPr>
        <w:tc>
          <w:tcPr>
            <w:tcW w:w="1443"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57"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rsidTr="00164C72">
        <w:trPr>
          <w:trHeight w:val="58"/>
        </w:trPr>
        <w:tc>
          <w:tcPr>
            <w:tcW w:w="1443"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57"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rsidTr="00164C72">
        <w:trPr>
          <w:trHeight w:val="58"/>
        </w:trPr>
        <w:tc>
          <w:tcPr>
            <w:tcW w:w="1443" w:type="dxa"/>
            <w:gridSpan w:val="2"/>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57" w:type="dxa"/>
            <w:gridSpan w:val="2"/>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2"/>
              </w:numPr>
              <w:spacing w:before="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rsidT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19"/>
                <w:szCs w:val="19"/>
              </w:rPr>
            </w:pPr>
            <w:r>
              <w:rPr>
                <w:rFonts w:ascii="Arial" w:hAnsi="Arial" w:cs="Arial"/>
                <w:b/>
                <w:i/>
                <w:sz w:val="19"/>
                <w:szCs w:val="19"/>
              </w:rPr>
              <w:t>The child is not eligible for special education at this time if the MET answers “yes” to 1 or 2 or “no” to 3, 4 or 5.</w:t>
            </w:r>
          </w:p>
        </w:tc>
      </w:tr>
      <w:tr w:rsidR="00164C72" w:rsidTr="00164C72">
        <w:trPr>
          <w:trHeight w:val="60"/>
        </w:trPr>
        <w:tc>
          <w:tcPr>
            <w:tcW w:w="4640" w:type="dxa"/>
            <w:gridSpan w:val="3"/>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p>
        </w:tc>
        <w:tc>
          <w:tcPr>
            <w:tcW w:w="6160" w:type="dxa"/>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rsidTr="00164C72">
        <w:trPr>
          <w:trHeight w:val="105"/>
        </w:trPr>
        <w:tc>
          <w:tcPr>
            <w:tcW w:w="4640" w:type="dxa"/>
            <w:gridSpan w:val="3"/>
            <w:tcBorders>
              <w:top w:val="single" w:sz="4" w:space="0" w:color="auto"/>
              <w:left w:val="single" w:sz="18" w:space="0" w:color="auto"/>
              <w:bottom w:val="nil"/>
              <w:right w:val="single" w:sz="8" w:space="0" w:color="auto"/>
            </w:tcBorders>
            <w:shd w:val="clear" w:color="auto" w:fill="auto"/>
            <w:vAlign w:val="center"/>
            <w:hideMark/>
          </w:tcPr>
          <w:p w:rsidR="00164C72" w:rsidRDefault="00164C72">
            <w:pPr>
              <w:spacing w:before="40" w:after="40"/>
              <w:rPr>
                <w:rFonts w:ascii="Arial" w:hAnsi="Arial" w:cs="Arial"/>
                <w:b/>
                <w:sz w:val="20"/>
                <w:szCs w:val="20"/>
              </w:rPr>
            </w:pPr>
            <w:r>
              <w:rPr>
                <w:rFonts w:ascii="Arial" w:hAnsi="Arial" w:cs="Arial"/>
                <w:b/>
                <w:sz w:val="20"/>
                <w:szCs w:val="20"/>
              </w:rPr>
              <w:t>Hearing Impairment (HI):</w:t>
            </w:r>
          </w:p>
        </w:tc>
        <w:tc>
          <w:tcPr>
            <w:tcW w:w="6160" w:type="dxa"/>
            <w:vMerge w:val="restart"/>
            <w:tcBorders>
              <w:top w:val="single" w:sz="4"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338"/>
        </w:trPr>
        <w:tc>
          <w:tcPr>
            <w:tcW w:w="1443" w:type="dxa"/>
            <w:gridSpan w:val="2"/>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rPr>
                <w:rFonts w:ascii="Arial" w:hAnsi="Arial" w:cs="Arial"/>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Deaf (severe impairments in processing linguistic information through hearing with or without amplification) </w:t>
            </w:r>
          </w:p>
        </w:tc>
        <w:tc>
          <w:tcPr>
            <w:tcW w:w="6160" w:type="dxa"/>
            <w:vMerge/>
            <w:tcBorders>
              <w:top w:val="single" w:sz="4" w:space="0" w:color="auto"/>
              <w:left w:val="single" w:sz="8" w:space="0" w:color="auto"/>
              <w:bottom w:val="nil"/>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rsidTr="00164C72">
        <w:trPr>
          <w:trHeight w:val="58"/>
        </w:trPr>
        <w:tc>
          <w:tcPr>
            <w:tcW w:w="1443" w:type="dxa"/>
            <w:gridSpan w:val="2"/>
            <w:tcBorders>
              <w:top w:val="nil"/>
              <w:left w:val="single" w:sz="18" w:space="0" w:color="auto"/>
              <w:bottom w:val="single" w:sz="8" w:space="0" w:color="auto"/>
              <w:right w:val="nil"/>
            </w:tcBorders>
            <w:shd w:val="clear" w:color="auto" w:fill="auto"/>
            <w:vAlign w:val="center"/>
            <w:hideMark/>
          </w:tcPr>
          <w:p w:rsidR="00164C72" w:rsidRDefault="00164C72">
            <w:pPr>
              <w:tabs>
                <w:tab w:val="left" w:pos="317"/>
                <w:tab w:val="left" w:pos="720"/>
                <w:tab w:val="left" w:pos="1037"/>
              </w:tabs>
              <w:spacing w:before="2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after="60"/>
              <w:rPr>
                <w:rFonts w:ascii="Arial" w:hAnsi="Arial" w:cs="Arial"/>
                <w:sz w:val="20"/>
                <w:szCs w:val="20"/>
              </w:rPr>
            </w:pPr>
            <w:r>
              <w:rPr>
                <w:rFonts w:ascii="Arial" w:hAnsi="Arial" w:cs="Arial"/>
                <w:sz w:val="20"/>
                <w:szCs w:val="20"/>
              </w:rPr>
              <w:t>Hearing impairment (permanent or fluctuating hearing impairment)</w:t>
            </w:r>
          </w:p>
        </w:tc>
        <w:tc>
          <w:tcPr>
            <w:tcW w:w="6160" w:type="dxa"/>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115"/>
        </w:trPr>
        <w:tc>
          <w:tcPr>
            <w:tcW w:w="4640" w:type="dxa"/>
            <w:gridSpan w:val="3"/>
            <w:tcBorders>
              <w:top w:val="single" w:sz="8" w:space="0" w:color="auto"/>
              <w:left w:val="single" w:sz="18" w:space="0" w:color="auto"/>
              <w:bottom w:val="nil"/>
              <w:right w:val="single" w:sz="8" w:space="0" w:color="auto"/>
            </w:tcBorders>
            <w:shd w:val="clear" w:color="auto" w:fill="auto"/>
            <w:vAlign w:val="center"/>
            <w:hideMark/>
          </w:tcPr>
          <w:p w:rsidR="00164C72" w:rsidRDefault="00164C72">
            <w:pPr>
              <w:spacing w:before="40" w:after="40"/>
              <w:rPr>
                <w:rFonts w:ascii="Arial" w:hAnsi="Arial" w:cs="Arial"/>
                <w:b/>
                <w:sz w:val="20"/>
                <w:szCs w:val="20"/>
              </w:rPr>
            </w:pPr>
            <w:r>
              <w:rPr>
                <w:rFonts w:ascii="Arial" w:hAnsi="Arial" w:cs="Arial"/>
                <w:b/>
                <w:sz w:val="20"/>
                <w:szCs w:val="20"/>
              </w:rPr>
              <w:t>Visually Impaired (VI):</w:t>
            </w:r>
          </w:p>
        </w:tc>
        <w:tc>
          <w:tcPr>
            <w:tcW w:w="6160" w:type="dxa"/>
            <w:vMerge w:val="restart"/>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3"/>
        </w:trPr>
        <w:tc>
          <w:tcPr>
            <w:tcW w:w="1443" w:type="dxa"/>
            <w:gridSpan w:val="2"/>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rPr>
                <w:rFonts w:ascii="Arial" w:hAnsi="Arial" w:cs="Arial"/>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nil"/>
              <w:right w:val="single" w:sz="8" w:space="0" w:color="auto"/>
            </w:tcBorders>
            <w:shd w:val="clear" w:color="auto" w:fill="auto"/>
            <w:vAlign w:val="center"/>
            <w:hideMark/>
          </w:tcPr>
          <w:p w:rsidR="00164C72" w:rsidRDefault="00164C72">
            <w:pPr>
              <w:tabs>
                <w:tab w:val="left" w:pos="317"/>
                <w:tab w:val="left" w:pos="720"/>
                <w:tab w:val="left" w:pos="1037"/>
              </w:tabs>
              <w:rPr>
                <w:rFonts w:ascii="Arial" w:hAnsi="Arial" w:cs="Arial"/>
              </w:rPr>
            </w:pPr>
            <w:r>
              <w:rPr>
                <w:rFonts w:ascii="Arial" w:hAnsi="Arial" w:cs="Arial"/>
                <w:sz w:val="20"/>
                <w:szCs w:val="20"/>
              </w:rPr>
              <w:t>Blind (little or no vision)</w:t>
            </w:r>
          </w:p>
        </w:tc>
        <w:tc>
          <w:tcPr>
            <w:tcW w:w="6160" w:type="dxa"/>
            <w:vMerge/>
            <w:tcBorders>
              <w:top w:val="single" w:sz="8" w:space="0" w:color="auto"/>
              <w:left w:val="single" w:sz="8" w:space="0" w:color="auto"/>
              <w:bottom w:val="nil"/>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rsidTr="00164C72">
        <w:trPr>
          <w:trHeight w:val="73"/>
        </w:trPr>
        <w:tc>
          <w:tcPr>
            <w:tcW w:w="1443" w:type="dxa"/>
            <w:gridSpan w:val="2"/>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spacing w:before="2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before="40" w:after="40"/>
              <w:rPr>
                <w:rFonts w:ascii="Arial" w:hAnsi="Arial" w:cs="Arial"/>
                <w:sz w:val="20"/>
                <w:szCs w:val="20"/>
              </w:rPr>
            </w:pPr>
            <w:r>
              <w:rPr>
                <w:rFonts w:ascii="Arial" w:hAnsi="Arial" w:cs="Arial"/>
                <w:sz w:val="20"/>
                <w:szCs w:val="20"/>
              </w:rPr>
              <w:t xml:space="preserve">Partially sighted (significant vision loss) </w:t>
            </w:r>
          </w:p>
        </w:tc>
        <w:tc>
          <w:tcPr>
            <w:tcW w:w="6160"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73"/>
        </w:trPr>
        <w:tc>
          <w:tcPr>
            <w:tcW w:w="1443" w:type="dxa"/>
            <w:gridSpan w:val="2"/>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spacing w:before="2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before="40" w:after="40"/>
              <w:rPr>
                <w:rFonts w:ascii="Arial" w:hAnsi="Arial" w:cs="Arial"/>
                <w:sz w:val="20"/>
                <w:szCs w:val="20"/>
              </w:rPr>
            </w:pPr>
            <w:r>
              <w:rPr>
                <w:rFonts w:ascii="Arial" w:hAnsi="Arial" w:cs="Arial"/>
                <w:sz w:val="20"/>
                <w:szCs w:val="20"/>
              </w:rPr>
              <w:t>Legally blind (visual acuity of ≤20/200 in better eye after correction or contracted peripheral field of &lt;20</w:t>
            </w:r>
            <w:r>
              <w:rPr>
                <w:rFonts w:ascii="Arial" w:hAnsi="Arial" w:cs="Arial"/>
                <w:sz w:val="20"/>
                <w:szCs w:val="20"/>
                <w:vertAlign w:val="superscript"/>
              </w:rPr>
              <w:t>o</w:t>
            </w:r>
            <w:r>
              <w:rPr>
                <w:rFonts w:ascii="Arial" w:hAnsi="Arial" w:cs="Arial"/>
                <w:sz w:val="20"/>
                <w:szCs w:val="20"/>
              </w:rPr>
              <w:t xml:space="preserve">) </w:t>
            </w:r>
          </w:p>
        </w:tc>
        <w:tc>
          <w:tcPr>
            <w:tcW w:w="6160"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43" w:type="dxa"/>
            <w:gridSpan w:val="2"/>
            <w:tcBorders>
              <w:top w:val="nil"/>
              <w:left w:val="single" w:sz="18" w:space="0" w:color="auto"/>
              <w:bottom w:val="single" w:sz="8" w:space="0" w:color="auto"/>
              <w:right w:val="nil"/>
            </w:tcBorders>
            <w:shd w:val="clear" w:color="auto" w:fill="auto"/>
            <w:vAlign w:val="bottom"/>
            <w:hideMark/>
          </w:tcPr>
          <w:p w:rsidR="00164C72" w:rsidRDefault="00164C72">
            <w:pPr>
              <w:tabs>
                <w:tab w:val="left" w:pos="317"/>
                <w:tab w:val="left" w:pos="720"/>
                <w:tab w:val="left" w:pos="1037"/>
              </w:tabs>
              <w:spacing w:after="4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97" w:type="dxa"/>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before="40" w:after="40"/>
              <w:rPr>
                <w:rFonts w:ascii="Arial" w:hAnsi="Arial" w:cs="Arial"/>
                <w:sz w:val="20"/>
                <w:szCs w:val="20"/>
              </w:rPr>
            </w:pPr>
            <w:r>
              <w:rPr>
                <w:rFonts w:ascii="Arial" w:hAnsi="Arial" w:cs="Arial"/>
                <w:sz w:val="20"/>
                <w:szCs w:val="20"/>
              </w:rPr>
              <w:t>Other severe visual problems</w:t>
            </w:r>
          </w:p>
        </w:tc>
        <w:tc>
          <w:tcPr>
            <w:tcW w:w="6160" w:type="dxa"/>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hideMark/>
          </w:tcPr>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23"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Adverse impact on educational performance</w:t>
            </w:r>
          </w:p>
        </w:tc>
        <w:tc>
          <w:tcPr>
            <w:tcW w:w="6160"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single" w:sz="8" w:space="0" w:color="auto"/>
              <w:left w:val="single" w:sz="18" w:space="0" w:color="auto"/>
              <w:bottom w:val="single" w:sz="4" w:space="0" w:color="auto"/>
              <w:right w:val="nil"/>
            </w:tcBorders>
            <w:shd w:val="clear" w:color="auto" w:fill="auto"/>
            <w:vAlign w:val="center"/>
            <w:hideMark/>
          </w:tcPr>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23" w:type="dxa"/>
            <w:gridSpan w:val="2"/>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Educational, developmental, or communication needs that cannot be accommodated in HI or VI programs alone.</w:t>
            </w:r>
          </w:p>
        </w:tc>
        <w:tc>
          <w:tcPr>
            <w:tcW w:w="6160" w:type="dxa"/>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a hearing AND a vision impairment AND an adverse educational impact with educational, developmental, or communication needs that cannot be accommodated in either HI programs or VI programs alone to be eligible for this category.</w:t>
            </w:r>
          </w:p>
        </w:tc>
      </w:tr>
    </w:tbl>
    <w:p w:rsidR="00164C72" w:rsidRDefault="00164C72" w:rsidP="00164C72">
      <w:pPr>
        <w:rPr>
          <w:i/>
          <w:spacing w:val="-2"/>
          <w:sz w:val="18"/>
          <w:szCs w:val="18"/>
        </w:rPr>
      </w:pPr>
      <w:r>
        <w:rPr>
          <w:rFonts w:ascii="Arial" w:eastAsiaTheme="minorEastAsia" w:hAnsi="Arial" w:cs="Arial"/>
          <w:i/>
          <w:noProof/>
          <w:color w:val="000000"/>
          <w:spacing w:val="-2"/>
          <w:w w:val="95"/>
          <w:kern w:val="2"/>
          <w:sz w:val="18"/>
          <w:szCs w:val="18"/>
          <w:vertAlign w:val="superscript"/>
          <w:lang w:eastAsia="zh-CN"/>
        </w:rPr>
        <w:t>A</w:t>
      </w:r>
      <w:r>
        <w:rPr>
          <w:rFonts w:ascii="Arial" w:eastAsiaTheme="minorEastAsia" w:hAnsi="Arial" w:cs="Arial"/>
          <w:i/>
          <w:noProof/>
          <w:color w:val="000000"/>
          <w:spacing w:val="-2"/>
          <w:w w:val="95"/>
          <w:kern w:val="2"/>
          <w:sz w:val="18"/>
          <w:szCs w:val="18"/>
          <w:lang w:eastAsia="zh-CN"/>
        </w:rPr>
        <w:t xml:space="preserve"> The supporting evidence must contain a statement that the child cannot properly function in a special education program designed solely for chidren with HI or VI and evidence that procedures for assessing both HI and VI were followed.</w:t>
      </w:r>
      <w:r>
        <w:rPr>
          <w:i/>
          <w:spacing w:val="-2"/>
          <w:sz w:val="18"/>
          <w:szCs w:val="18"/>
        </w:rPr>
        <w:br w:type="page"/>
      </w:r>
    </w:p>
    <w:p w:rsidR="00164C72" w:rsidRDefault="00164C72" w:rsidP="00164C72">
      <w:pPr>
        <w:pStyle w:val="Default"/>
        <w:spacing w:after="80"/>
        <w:rPr>
          <w:rFonts w:ascii="Arial" w:hAnsi="Arial" w:cs="Arial"/>
          <w:kern w:val="16"/>
          <w:sz w:val="22"/>
          <w:szCs w:val="22"/>
        </w:rPr>
      </w:pPr>
      <w:r>
        <w:rPr>
          <w:rFonts w:ascii="Arial" w:hAnsi="Arial" w:cs="Arial"/>
          <w:b/>
          <w:kern w:val="16"/>
          <w:sz w:val="22"/>
          <w:szCs w:val="22"/>
        </w:rPr>
        <w:lastRenderedPageBreak/>
        <w:t>ELIGIBILITY DETERMINATION CHECKLIST:  DEVELOPMENTALLY DELAYED (DD)</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84"/>
        <w:gridCol w:w="9316"/>
      </w:tblGrid>
      <w:tr w:rsidR="00164C72" w:rsidTr="00164C72">
        <w:tc>
          <w:tcPr>
            <w:tcW w:w="10800"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pPr>
            <w:r>
              <w:rPr>
                <w:rFonts w:ascii="Arial" w:hAnsi="Arial" w:cs="Arial"/>
                <w:b/>
                <w:sz w:val="20"/>
              </w:rPr>
              <w:t xml:space="preserve">DEFINITION:  </w:t>
            </w:r>
            <w:r>
              <w:rPr>
                <w:rFonts w:ascii="Arial" w:hAnsi="Arial" w:cs="Arial"/>
                <w:sz w:val="20"/>
              </w:rPr>
              <w:t>Developmentally Delayed (DD) is a non-categorical disability for a child ages birth through nine (9) years who is experiencing significant delays in two (2) or more of the five (5) developmental areas (cognitive, fine/gross motor, communication, social/emotional/behavioral, and adaptive behavior) that adversely affects a child’s pre-academic or educational performance and that requires special education and related services –OR– a diagnosed disorder of known etiology which affects development in a negative fashion and has a high probability of resulting in a developmental delay.</w:t>
            </w:r>
            <w:r>
              <w:t xml:space="preserve"> </w:t>
            </w:r>
          </w:p>
        </w:tc>
      </w:tr>
      <w:tr w:rsidR="00164C72" w:rsidTr="00164C72">
        <w:trPr>
          <w:trHeight w:val="60"/>
        </w:trPr>
        <w:tc>
          <w:tcPr>
            <w:tcW w:w="10800" w:type="dxa"/>
            <w:gridSpan w:val="2"/>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rsidTr="00164C72">
        <w:trPr>
          <w:trHeight w:val="58"/>
        </w:trPr>
        <w:tc>
          <w:tcPr>
            <w:tcW w:w="1484"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3"/>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rsidTr="00164C72">
        <w:trPr>
          <w:trHeight w:val="58"/>
        </w:trPr>
        <w:tc>
          <w:tcPr>
            <w:tcW w:w="1484"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3"/>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rsidTr="00164C72">
        <w:trPr>
          <w:trHeight w:val="58"/>
        </w:trPr>
        <w:tc>
          <w:tcPr>
            <w:tcW w:w="1484"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3"/>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rsidTr="00164C72">
        <w:trPr>
          <w:trHeight w:val="58"/>
        </w:trPr>
        <w:tc>
          <w:tcPr>
            <w:tcW w:w="1484"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3"/>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rsidTr="00164C72">
        <w:trPr>
          <w:trHeight w:val="58"/>
        </w:trPr>
        <w:tc>
          <w:tcPr>
            <w:tcW w:w="10800" w:type="dxa"/>
            <w:gridSpan w:val="2"/>
            <w:tcBorders>
              <w:top w:val="single" w:sz="8" w:space="0" w:color="auto"/>
              <w:left w:val="single" w:sz="18" w:space="0" w:color="auto"/>
              <w:bottom w:val="single" w:sz="18"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bl>
    <w:p w:rsidR="00164C72" w:rsidRDefault="00164C72" w:rsidP="00164C72"/>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060"/>
        <w:gridCol w:w="450"/>
        <w:gridCol w:w="5873"/>
      </w:tblGrid>
      <w:tr w:rsidR="00164C72" w:rsidTr="00164C72">
        <w:trPr>
          <w:trHeight w:val="60"/>
        </w:trPr>
        <w:tc>
          <w:tcPr>
            <w:tcW w:w="4927" w:type="dxa"/>
            <w:gridSpan w:val="3"/>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ALTERNATE CRITERIA: </w:t>
            </w:r>
            <w:r>
              <w:rPr>
                <w:rFonts w:ascii="Arial" w:hAnsi="Arial" w:cs="Arial"/>
                <w:i/>
                <w:sz w:val="18"/>
                <w:szCs w:val="18"/>
              </w:rPr>
              <w:t>The child demonstrates:</w:t>
            </w:r>
          </w:p>
        </w:tc>
        <w:tc>
          <w:tcPr>
            <w:tcW w:w="5873" w:type="dxa"/>
            <w:tcBorders>
              <w:top w:val="single" w:sz="18"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ind w:left="-72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rsidTr="00164C72">
        <w:trPr>
          <w:trHeight w:val="58"/>
        </w:trPr>
        <w:tc>
          <w:tcPr>
            <w:tcW w:w="1417" w:type="dxa"/>
            <w:tcBorders>
              <w:top w:val="single" w:sz="8" w:space="0" w:color="auto"/>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single" w:sz="8" w:space="0" w:color="auto"/>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delay in cognitive development</w:t>
            </w:r>
            <w:r>
              <w:rPr>
                <w:rFonts w:ascii="Arial" w:hAnsi="Arial" w:cs="Arial"/>
                <w:sz w:val="20"/>
                <w:szCs w:val="20"/>
                <w:vertAlign w:val="superscript"/>
              </w:rPr>
              <w:t>B</w:t>
            </w:r>
            <w:r>
              <w:rPr>
                <w:rFonts w:ascii="Arial" w:hAnsi="Arial" w:cs="Arial"/>
                <w:sz w:val="20"/>
                <w:szCs w:val="20"/>
              </w:rPr>
              <w:t xml:space="preserve"> </w:t>
            </w:r>
          </w:p>
        </w:tc>
        <w:tc>
          <w:tcPr>
            <w:tcW w:w="6323" w:type="dxa"/>
            <w:gridSpan w:val="2"/>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delay in fine/gross motor development</w:t>
            </w:r>
            <w:r>
              <w:rPr>
                <w:rFonts w:ascii="Arial" w:hAnsi="Arial" w:cs="Arial"/>
                <w:sz w:val="20"/>
                <w:szCs w:val="20"/>
                <w:vertAlign w:val="superscript"/>
              </w:rPr>
              <w:t>B</w:t>
            </w:r>
          </w:p>
        </w:tc>
        <w:tc>
          <w:tcPr>
            <w:tcW w:w="6323" w:type="dxa"/>
            <w:gridSpan w:val="2"/>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delay in communication development</w:t>
            </w:r>
            <w:r>
              <w:rPr>
                <w:rFonts w:ascii="Arial" w:hAnsi="Arial" w:cs="Arial"/>
                <w:sz w:val="20"/>
                <w:szCs w:val="20"/>
                <w:vertAlign w:val="superscript"/>
              </w:rPr>
              <w:t>B</w:t>
            </w:r>
          </w:p>
        </w:tc>
        <w:tc>
          <w:tcPr>
            <w:tcW w:w="6323" w:type="dxa"/>
            <w:gridSpan w:val="2"/>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delay in social/ emotional/behavioral development</w:t>
            </w:r>
            <w:r>
              <w:rPr>
                <w:rFonts w:ascii="Arial" w:hAnsi="Arial" w:cs="Arial"/>
                <w:sz w:val="20"/>
                <w:szCs w:val="20"/>
                <w:vertAlign w:val="superscript"/>
              </w:rPr>
              <w:t>B</w:t>
            </w:r>
          </w:p>
        </w:tc>
        <w:tc>
          <w:tcPr>
            <w:tcW w:w="6323" w:type="dxa"/>
            <w:gridSpan w:val="2"/>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58"/>
        </w:trPr>
        <w:tc>
          <w:tcPr>
            <w:tcW w:w="1417"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nil"/>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delay in adaptive behavior development</w:t>
            </w:r>
            <w:r>
              <w:rPr>
                <w:rFonts w:ascii="Arial" w:hAnsi="Arial" w:cs="Arial"/>
                <w:sz w:val="20"/>
                <w:szCs w:val="20"/>
                <w:vertAlign w:val="superscript"/>
              </w:rPr>
              <w:t>B</w:t>
            </w:r>
          </w:p>
        </w:tc>
        <w:tc>
          <w:tcPr>
            <w:tcW w:w="6323" w:type="dxa"/>
            <w:gridSpan w:val="2"/>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124"/>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Child is </w:t>
            </w:r>
            <w:r>
              <w:rPr>
                <w:rFonts w:ascii="Arial" w:hAnsi="Arial" w:cs="Arial"/>
                <w:sz w:val="20"/>
                <w:szCs w:val="20"/>
                <w:u w:val="single"/>
              </w:rPr>
              <w:t>less than</w:t>
            </w:r>
            <w:r>
              <w:rPr>
                <w:rFonts w:ascii="Arial" w:hAnsi="Arial" w:cs="Arial"/>
                <w:sz w:val="20"/>
                <w:szCs w:val="20"/>
              </w:rPr>
              <w:t xml:space="preserve"> ten (10) years of age</w:t>
            </w:r>
          </w:p>
        </w:tc>
        <w:tc>
          <w:tcPr>
            <w:tcW w:w="632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have significant delay in </w:t>
            </w:r>
            <w:r>
              <w:rPr>
                <w:rFonts w:ascii="Arial" w:hAnsi="Arial" w:cs="Arial"/>
                <w:b/>
                <w:i/>
                <w:sz w:val="19"/>
                <w:szCs w:val="19"/>
                <w:u w:val="single"/>
              </w:rPr>
              <w:t xml:space="preserve">two (2) or more </w:t>
            </w:r>
            <w:r>
              <w:rPr>
                <w:rFonts w:ascii="Arial" w:hAnsi="Arial" w:cs="Arial"/>
                <w:b/>
                <w:i/>
                <w:sz w:val="19"/>
                <w:szCs w:val="19"/>
              </w:rPr>
              <w:t xml:space="preserve">areas of development AND be </w:t>
            </w:r>
            <w:r>
              <w:rPr>
                <w:rFonts w:ascii="Arial" w:hAnsi="Arial" w:cs="Arial"/>
                <w:b/>
                <w:i/>
                <w:sz w:val="19"/>
                <w:szCs w:val="19"/>
                <w:u w:val="single"/>
              </w:rPr>
              <w:t>less than</w:t>
            </w:r>
            <w:r>
              <w:rPr>
                <w:rFonts w:ascii="Arial" w:hAnsi="Arial" w:cs="Arial"/>
                <w:b/>
                <w:i/>
                <w:sz w:val="19"/>
                <w:szCs w:val="19"/>
              </w:rPr>
              <w:t xml:space="preserve"> ten (10) years of age to be eligible for this category using these criteria. See Exclusions.</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include a variety of instruments that yield information about the full range of the child’s functioning in all five (5) developmental areas using informants with sufficient knowledge of the child’s functioning in the areas for which they provide input. A description of all methods and informations used following administrative guidelines and standardized procedures must be included in the report.</w:t>
      </w:r>
    </w:p>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B</w:t>
      </w:r>
      <w:r>
        <w:rPr>
          <w:rFonts w:ascii="Arial" w:hAnsi="Arial" w:cs="Arial"/>
          <w:i/>
          <w:noProof/>
          <w:color w:val="000000"/>
          <w:spacing w:val="-2"/>
          <w:w w:val="95"/>
          <w:sz w:val="18"/>
          <w:szCs w:val="18"/>
        </w:rPr>
        <w:t xml:space="preserve"> A significant delay is defined as 1.5 standard deviations below the mean of the test or subtest based on standard scores, if the instrument(s) used yields standard scores, or a developmental age 25% below the child’s chronological age or corrected age on the test or subtests based on age equivalents, if standard scores are not provided by the instrument(s) used. Corrected ages must use the guidelines for the instrument(s) used or, if not provided, for children born prior to thirty-eight (38) weeks of gestation up to twenty-four (24) months of chronological age. </w:t>
      </w:r>
    </w:p>
    <w:p w:rsidR="00164C72" w:rsidRDefault="00164C72" w:rsidP="00164C72">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060"/>
        <w:gridCol w:w="450"/>
        <w:gridCol w:w="5873"/>
      </w:tblGrid>
      <w:tr w:rsidR="00164C72" w:rsidTr="00164C72">
        <w:trPr>
          <w:trHeight w:val="60"/>
        </w:trPr>
        <w:tc>
          <w:tcPr>
            <w:tcW w:w="4927" w:type="dxa"/>
            <w:gridSpan w:val="3"/>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lastRenderedPageBreak/>
              <w:t xml:space="preserve">ALTERNATE CRITERIA: </w:t>
            </w:r>
            <w:r>
              <w:rPr>
                <w:rFonts w:ascii="Arial" w:hAnsi="Arial" w:cs="Arial"/>
                <w:i/>
                <w:sz w:val="18"/>
                <w:szCs w:val="18"/>
              </w:rPr>
              <w:t>The child demonstrates:</w:t>
            </w:r>
            <w:r>
              <w:rPr>
                <w:rFonts w:ascii="Arial" w:hAnsi="Arial" w:cs="Arial"/>
                <w:b/>
                <w:sz w:val="20"/>
              </w:rPr>
              <w:t xml:space="preserve"> </w:t>
            </w:r>
          </w:p>
        </w:tc>
        <w:tc>
          <w:tcPr>
            <w:tcW w:w="5873" w:type="dxa"/>
            <w:tcBorders>
              <w:top w:val="single" w:sz="18"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ind w:left="-72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C</w:t>
            </w:r>
          </w:p>
        </w:tc>
      </w:tr>
      <w:tr w:rsidR="00164C72" w:rsidT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single" w:sz="8" w:space="0" w:color="auto"/>
              <w:left w:val="nil"/>
              <w:bottom w:val="single" w:sz="8" w:space="0" w:color="auto"/>
              <w:right w:val="single" w:sz="8" w:space="0" w:color="auto"/>
            </w:tcBorders>
            <w:shd w:val="clear" w:color="auto" w:fill="auto"/>
            <w:vAlign w:val="bottom"/>
            <w:hideMark/>
          </w:tcPr>
          <w:p w:rsidR="00164C72" w:rsidRDefault="00164C72">
            <w:pPr>
              <w:spacing w:before="60" w:after="60"/>
              <w:rPr>
                <w:rFonts w:ascii="Arial" w:hAnsi="Arial" w:cs="Arial"/>
                <w:sz w:val="20"/>
                <w:szCs w:val="20"/>
              </w:rPr>
            </w:pPr>
            <w:r>
              <w:rPr>
                <w:rFonts w:ascii="Arial" w:hAnsi="Arial" w:cs="Arial"/>
                <w:sz w:val="20"/>
                <w:szCs w:val="20"/>
              </w:rPr>
              <w:t xml:space="preserve">Diagnosed </w:t>
            </w:r>
            <w:r>
              <w:rPr>
                <w:rFonts w:ascii="Arial" w:hAnsi="Arial" w:cs="Arial"/>
                <w:sz w:val="20"/>
              </w:rPr>
              <w:t>disorder which negatively affects development with a high probability of resulting in a delay</w:t>
            </w:r>
          </w:p>
        </w:tc>
        <w:tc>
          <w:tcPr>
            <w:tcW w:w="632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124"/>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Child is </w:t>
            </w:r>
            <w:r>
              <w:rPr>
                <w:rFonts w:ascii="Arial" w:hAnsi="Arial" w:cs="Arial"/>
                <w:sz w:val="20"/>
                <w:szCs w:val="20"/>
                <w:u w:val="single"/>
              </w:rPr>
              <w:t>less than</w:t>
            </w:r>
            <w:r>
              <w:rPr>
                <w:rFonts w:ascii="Arial" w:hAnsi="Arial" w:cs="Arial"/>
                <w:sz w:val="20"/>
                <w:szCs w:val="20"/>
              </w:rPr>
              <w:t xml:space="preserve"> ten (10) years of age</w:t>
            </w:r>
          </w:p>
        </w:tc>
        <w:tc>
          <w:tcPr>
            <w:tcW w:w="632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have a diagnosed disorder that negatively affects development AND be </w:t>
            </w:r>
            <w:r>
              <w:rPr>
                <w:rFonts w:ascii="Arial" w:hAnsi="Arial" w:cs="Arial"/>
                <w:b/>
                <w:i/>
                <w:sz w:val="19"/>
                <w:szCs w:val="19"/>
                <w:u w:val="single"/>
              </w:rPr>
              <w:t>less than</w:t>
            </w:r>
            <w:r>
              <w:rPr>
                <w:rFonts w:ascii="Arial" w:hAnsi="Arial" w:cs="Arial"/>
                <w:b/>
                <w:i/>
                <w:sz w:val="19"/>
                <w:szCs w:val="19"/>
              </w:rPr>
              <w:t xml:space="preserve"> ten (10) years of age to be eligible for this category using these criteria. See Exclusions.</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C</w:t>
      </w:r>
      <w:r>
        <w:rPr>
          <w:rFonts w:ascii="Arial" w:hAnsi="Arial" w:cs="Arial"/>
          <w:i/>
          <w:noProof/>
          <w:color w:val="000000"/>
          <w:spacing w:val="-2"/>
          <w:w w:val="95"/>
          <w:sz w:val="18"/>
          <w:szCs w:val="18"/>
        </w:rPr>
        <w:t xml:space="preserve"> The supporting evidence must contain a statement from a physician indicating a diagnosis </w:t>
      </w:r>
      <w:r>
        <w:rPr>
          <w:rFonts w:ascii="Arial" w:hAnsi="Arial" w:cs="Arial"/>
          <w:i/>
          <w:noProof/>
          <w:color w:val="000000"/>
          <w:spacing w:val="-2"/>
          <w:w w:val="95"/>
          <w:sz w:val="18"/>
          <w:szCs w:val="18"/>
          <w:u w:val="single"/>
        </w:rPr>
        <w:t>AND</w:t>
      </w:r>
      <w:r>
        <w:rPr>
          <w:rFonts w:ascii="Arial" w:hAnsi="Arial" w:cs="Arial"/>
          <w:i/>
          <w:noProof/>
          <w:color w:val="000000"/>
          <w:spacing w:val="-2"/>
          <w:w w:val="95"/>
          <w:sz w:val="18"/>
          <w:szCs w:val="18"/>
        </w:rPr>
        <w:t xml:space="preserve"> research that supports the predicted developmental delays.</w:t>
      </w:r>
    </w:p>
    <w:p w:rsidR="00164C72" w:rsidRDefault="00164C72" w:rsidP="00164C72">
      <w:pPr>
        <w:rPr>
          <w:rFonts w:ascii="Arial" w:hAnsi="Arial" w:cs="Arial"/>
          <w:b/>
          <w:noProof/>
          <w:color w:val="000000"/>
          <w:spacing w:val="-2"/>
          <w:w w:val="95"/>
          <w:sz w:val="20"/>
          <w:szCs w:val="20"/>
        </w:rPr>
      </w:pPr>
    </w:p>
    <w:p w:rsidR="00164C72" w:rsidRDefault="00164C72" w:rsidP="00164C72">
      <w:pPr>
        <w:rPr>
          <w:rFonts w:ascii="Arial" w:hAnsi="Arial" w:cs="Arial"/>
          <w:b/>
          <w:noProof/>
          <w:color w:val="000000"/>
          <w:spacing w:val="-2"/>
          <w:w w:val="95"/>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240"/>
        <w:gridCol w:w="450"/>
        <w:gridCol w:w="5693"/>
      </w:tblGrid>
      <w:tr w:rsidR="00164C72" w:rsidTr="00164C72">
        <w:trPr>
          <w:trHeight w:val="27"/>
        </w:trPr>
        <w:tc>
          <w:tcPr>
            <w:tcW w:w="5107" w:type="dxa"/>
            <w:gridSpan w:val="3"/>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EXCLUSIONS: </w:t>
            </w:r>
            <w:r>
              <w:rPr>
                <w:rFonts w:ascii="Arial" w:hAnsi="Arial" w:cs="Arial"/>
                <w:i/>
                <w:sz w:val="18"/>
                <w:szCs w:val="18"/>
              </w:rPr>
              <w:t>The child clearly meets the criteria for:</w:t>
            </w:r>
            <w:r>
              <w:rPr>
                <w:rFonts w:ascii="Arial" w:hAnsi="Arial" w:cs="Arial"/>
                <w:b/>
                <w:sz w:val="20"/>
              </w:rPr>
              <w:t xml:space="preserve"> </w:t>
            </w:r>
          </w:p>
        </w:tc>
        <w:tc>
          <w:tcPr>
            <w:tcW w:w="5693" w:type="dxa"/>
            <w:tcBorders>
              <w:top w:val="single" w:sz="18"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Autism (AU)</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Deaf-Blind (DB)</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Emotional Disability (EmD)</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Hearing Impairment (HI)</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Intellectual Disability (ID)</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Multiple Disabilities (MD)</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Orthopedic Impairment (OI)</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Other Health Impairment (OHI)</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Specific Learning Disability (SLD)</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Traumatic Brain Injury (TBI)</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Visually Impaired (VI)</w:t>
            </w:r>
          </w:p>
        </w:tc>
        <w:tc>
          <w:tcPr>
            <w:tcW w:w="614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trHeight w:val="67"/>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cannot be considered eligible for this category if the MET answers “yes” to any exclusion items.</w:t>
            </w:r>
          </w:p>
        </w:tc>
      </w:tr>
    </w:tbl>
    <w:p w:rsidR="00164C72" w:rsidRDefault="00164C72" w:rsidP="00164C72">
      <w:pPr>
        <w:rPr>
          <w:rFonts w:ascii="Arial" w:hAnsi="Arial" w:cs="Arial"/>
          <w:b/>
          <w:noProof/>
          <w:color w:val="000000"/>
          <w:spacing w:val="-6"/>
          <w:w w:val="95"/>
          <w:sz w:val="2"/>
          <w:szCs w:val="2"/>
        </w:rPr>
      </w:pPr>
    </w:p>
    <w:p w:rsidR="00164C72" w:rsidRDefault="00164C72" w:rsidP="00164C72">
      <w:pPr>
        <w:rPr>
          <w:rFonts w:ascii="Arial" w:hAnsi="Arial" w:cs="Arial"/>
          <w:b/>
        </w:rPr>
      </w:pPr>
      <w:r>
        <w:rPr>
          <w:rFonts w:ascii="Arial" w:hAnsi="Arial" w:cs="Arial"/>
          <w:b/>
        </w:rPr>
        <w:br w:type="page"/>
      </w:r>
    </w:p>
    <w:p w:rsidR="00164C72" w:rsidRDefault="00164C72" w:rsidP="00164C72">
      <w:pPr>
        <w:pStyle w:val="Default"/>
        <w:spacing w:after="80"/>
        <w:rPr>
          <w:rFonts w:ascii="Arial" w:hAnsi="Arial" w:cs="Arial"/>
          <w:kern w:val="16"/>
          <w:sz w:val="22"/>
          <w:szCs w:val="22"/>
        </w:rPr>
      </w:pPr>
      <w:r>
        <w:rPr>
          <w:rFonts w:ascii="Arial" w:hAnsi="Arial" w:cs="Arial"/>
          <w:b/>
          <w:kern w:val="16"/>
          <w:sz w:val="22"/>
          <w:szCs w:val="22"/>
        </w:rPr>
        <w:lastRenderedPageBreak/>
        <w:t>ELIGIBILITY DETERMINATION CHECKLIST:  EMOTIONAL DISABILITY (EmD)</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22"/>
        <w:gridCol w:w="1428"/>
        <w:gridCol w:w="26"/>
        <w:gridCol w:w="3001"/>
        <w:gridCol w:w="103"/>
        <w:gridCol w:w="92"/>
        <w:gridCol w:w="639"/>
        <w:gridCol w:w="5489"/>
      </w:tblGrid>
      <w:tr w:rsidR="00164C72" w:rsidTr="00164C72">
        <w:trPr>
          <w:gridBefore w:val="1"/>
          <w:wBefore w:w="22" w:type="dxa"/>
        </w:trPr>
        <w:tc>
          <w:tcPr>
            <w:tcW w:w="1077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Emotional Disability (EmD) exists when a child exhibits one (1) or more of the following characteristics over a long period of time and/or to a marked degree, adversely affecting educational performance:  (a) an inability to learn that cannot be explained by intellectual, sensory or health factors, (b) an inability to build or maintain satisfactory interpersonal relationships with peers and teachers, (c) inappropriate types of behaviors or feelings under normal circumstances, (d) a general pervasive mood of unhappiness or depression, and/or (e) a tendency to develop physical symptoms or fears associated with personal or school problems. EmD includes schizophrenia; however, EmD does not refer to children who are socially maladjusted, unless it is determined that they have an emotional disability.</w:t>
            </w:r>
          </w:p>
        </w:tc>
      </w:tr>
      <w:tr w:rsidR="00164C72" w:rsidTr="00164C72">
        <w:trPr>
          <w:gridBefore w:val="1"/>
          <w:wBefore w:w="22" w:type="dxa"/>
          <w:trHeight w:val="60"/>
        </w:trPr>
        <w:tc>
          <w:tcPr>
            <w:tcW w:w="10778" w:type="dxa"/>
            <w:gridSpan w:val="7"/>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24" w:type="dxa"/>
            <w:gridSpan w:val="5"/>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4"/>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24" w:type="dxa"/>
            <w:gridSpan w:val="5"/>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4"/>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24" w:type="dxa"/>
            <w:gridSpan w:val="5"/>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4"/>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24" w:type="dxa"/>
            <w:gridSpan w:val="5"/>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4"/>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rsidTr="00164C72">
        <w:trPr>
          <w:gridBefore w:val="1"/>
          <w:wBefore w:w="22" w:type="dxa"/>
          <w:trHeight w:val="58"/>
        </w:trPr>
        <w:tc>
          <w:tcPr>
            <w:tcW w:w="1454" w:type="dxa"/>
            <w:gridSpan w:val="2"/>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24" w:type="dxa"/>
            <w:gridSpan w:val="5"/>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4"/>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rsidTr="00164C72">
        <w:trPr>
          <w:gridBefore w:val="1"/>
          <w:wBefore w:w="22" w:type="dxa"/>
          <w:trHeight w:val="58"/>
        </w:trPr>
        <w:tc>
          <w:tcPr>
            <w:tcW w:w="10778" w:type="dxa"/>
            <w:gridSpan w:val="7"/>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rsidTr="00164C72">
        <w:trPr>
          <w:gridBefore w:val="1"/>
          <w:wBefore w:w="22" w:type="dxa"/>
          <w:trHeight w:val="60"/>
        </w:trPr>
        <w:tc>
          <w:tcPr>
            <w:tcW w:w="1077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OBSERVATION: </w:t>
            </w:r>
            <w:r>
              <w:rPr>
                <w:rFonts w:ascii="Arial" w:hAnsi="Arial" w:cs="Arial"/>
                <w:i/>
                <w:sz w:val="18"/>
                <w:szCs w:val="18"/>
              </w:rPr>
              <w:t>An observation was conducted:</w:t>
            </w:r>
            <w:r>
              <w:rPr>
                <w:rFonts w:ascii="Arial" w:hAnsi="Arial" w:cs="Arial"/>
                <w:b/>
                <w:sz w:val="20"/>
              </w:rPr>
              <w:t xml:space="preserve"> </w:t>
            </w:r>
          </w:p>
        </w:tc>
      </w:tr>
      <w:tr w:rsidR="00164C72" w:rsidTr="00164C72">
        <w:trPr>
          <w:gridBefore w:val="1"/>
          <w:wBefore w:w="22" w:type="dxa"/>
          <w:trHeight w:val="58"/>
        </w:trPr>
        <w:tc>
          <w:tcPr>
            <w:tcW w:w="5289" w:type="dxa"/>
            <w:gridSpan w:val="6"/>
            <w:tcBorders>
              <w:top w:val="single" w:sz="8" w:space="0" w:color="auto"/>
              <w:left w:val="single" w:sz="18" w:space="0" w:color="auto"/>
              <w:bottom w:val="nil"/>
              <w:right w:val="nil"/>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Location of observation:</w:t>
            </w:r>
          </w:p>
        </w:tc>
        <w:tc>
          <w:tcPr>
            <w:tcW w:w="5489" w:type="dxa"/>
            <w:tcBorders>
              <w:top w:val="single" w:sz="8" w:space="0" w:color="auto"/>
              <w:left w:val="nil"/>
              <w:bottom w:val="nil"/>
              <w:right w:val="single" w:sz="1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Date of observation:</w:t>
            </w:r>
          </w:p>
        </w:tc>
      </w:tr>
      <w:tr w:rsidR="00164C72" w:rsidTr="00164C72">
        <w:trPr>
          <w:gridBefore w:val="1"/>
          <w:wBefore w:w="22" w:type="dxa"/>
          <w:trHeight w:val="58"/>
        </w:trPr>
        <w:tc>
          <w:tcPr>
            <w:tcW w:w="10778" w:type="dxa"/>
            <w:gridSpan w:val="7"/>
            <w:tcBorders>
              <w:top w:val="nil"/>
              <w:left w:val="single" w:sz="18" w:space="0" w:color="auto"/>
              <w:bottom w:val="nil"/>
              <w:right w:val="single" w:sz="1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Observer Name:</w:t>
            </w:r>
          </w:p>
          <w:p w:rsidR="00164C72" w:rsidRDefault="00164C72">
            <w:pPr>
              <w:tabs>
                <w:tab w:val="left" w:pos="1826"/>
                <w:tab w:val="left" w:pos="5786"/>
                <w:tab w:val="left" w:pos="9116"/>
              </w:tabs>
              <w:spacing w:before="40" w:after="40"/>
              <w:rPr>
                <w:rFonts w:ascii="Arial" w:hAnsi="Arial" w:cs="Arial"/>
                <w:sz w:val="20"/>
              </w:rPr>
            </w:pPr>
            <w:r>
              <w:rPr>
                <w:rFonts w:ascii="Arial" w:hAnsi="Arial" w:cs="Arial"/>
                <w:sz w:val="20"/>
              </w:rPr>
              <w:t xml:space="preserve">Qualifications: </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 xml:space="preserve">MDE-licensed school psychologist </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Board-licensed psychologist</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Psychiatrist</w:t>
            </w:r>
          </w:p>
        </w:tc>
      </w:tr>
      <w:tr w:rsidR="00164C72" w:rsidTr="00164C72">
        <w:trPr>
          <w:gridBefore w:val="1"/>
          <w:wBefore w:w="22" w:type="dxa"/>
          <w:trHeight w:val="60"/>
        </w:trPr>
        <w:tc>
          <w:tcPr>
            <w:tcW w:w="4455" w:type="dxa"/>
            <w:gridSpan w:val="3"/>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i/>
                <w:sz w:val="18"/>
                <w:szCs w:val="18"/>
              </w:rPr>
              <w:t xml:space="preserve"> </w:t>
            </w:r>
          </w:p>
        </w:tc>
        <w:tc>
          <w:tcPr>
            <w:tcW w:w="6323" w:type="dxa"/>
            <w:gridSpan w:val="4"/>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rsidTr="00164C72">
        <w:trPr>
          <w:gridBefore w:val="1"/>
          <w:wBefore w:w="22" w:type="dxa"/>
          <w:trHeight w:val="58"/>
        </w:trPr>
        <w:tc>
          <w:tcPr>
            <w:tcW w:w="1454" w:type="dxa"/>
            <w:gridSpan w:val="2"/>
            <w:tcBorders>
              <w:top w:val="single" w:sz="8" w:space="0" w:color="auto"/>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single" w:sz="8" w:space="0" w:color="auto"/>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(A) Inability to learn that cannot be explained by intellectual, sensory or health factors</w:t>
            </w:r>
          </w:p>
        </w:tc>
        <w:tc>
          <w:tcPr>
            <w:tcW w:w="6323" w:type="dxa"/>
            <w:gridSpan w:val="4"/>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 xml:space="preserve">(B) Inability to build or maintain satisfactory interpersonal relationships with peers and teachers </w:t>
            </w:r>
          </w:p>
        </w:tc>
        <w:tc>
          <w:tcPr>
            <w:tcW w:w="6323" w:type="dxa"/>
            <w:gridSpan w:val="4"/>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(C) Inappropriate types of behaviors or feelings under normal circumstances</w:t>
            </w:r>
          </w:p>
        </w:tc>
        <w:tc>
          <w:tcPr>
            <w:tcW w:w="6323" w:type="dxa"/>
            <w:gridSpan w:val="4"/>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gridBefore w:val="1"/>
          <w:wBefore w:w="22" w:type="dxa"/>
          <w:trHeight w:val="58"/>
        </w:trPr>
        <w:tc>
          <w:tcPr>
            <w:tcW w:w="1454" w:type="dxa"/>
            <w:gridSpan w:val="2"/>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(D) General pervasive mood of unhappiness or depression</w:t>
            </w:r>
          </w:p>
        </w:tc>
        <w:tc>
          <w:tcPr>
            <w:tcW w:w="6323" w:type="dxa"/>
            <w:gridSpan w:val="4"/>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gridBefore w:val="1"/>
          <w:wBefore w:w="22" w:type="dxa"/>
          <w:trHeight w:val="58"/>
        </w:trPr>
        <w:tc>
          <w:tcPr>
            <w:tcW w:w="1454" w:type="dxa"/>
            <w:gridSpan w:val="2"/>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nil"/>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(E) Tendency to develop physical symptoms or fears associated with personal or school problems</w:t>
            </w:r>
          </w:p>
        </w:tc>
        <w:tc>
          <w:tcPr>
            <w:tcW w:w="6323" w:type="dxa"/>
            <w:gridSpan w:val="4"/>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8"/>
                <w:szCs w:val="18"/>
              </w:rPr>
            </w:pPr>
          </w:p>
        </w:tc>
      </w:tr>
      <w:tr w:rsidR="00164C72" w:rsidTr="00164C72">
        <w:trPr>
          <w:gridBefore w:val="1"/>
          <w:wBefore w:w="22" w:type="dxa"/>
          <w:trHeight w:val="58"/>
        </w:trPr>
        <w:tc>
          <w:tcPr>
            <w:tcW w:w="1454" w:type="dxa"/>
            <w:gridSpan w:val="2"/>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rPr>
            </w:pPr>
            <w:r>
              <w:rPr>
                <w:rFonts w:ascii="Arial" w:hAnsi="Arial" w:cs="Arial"/>
                <w:sz w:val="20"/>
                <w:szCs w:val="20"/>
              </w:rPr>
              <w:t xml:space="preserve">Emotional characteristics (A-E) have been exhibited </w:t>
            </w:r>
            <w:r>
              <w:rPr>
                <w:rFonts w:ascii="Arial" w:hAnsi="Arial" w:cs="Arial"/>
                <w:sz w:val="20"/>
              </w:rPr>
              <w:t>over a long period of time or to a marked degree</w:t>
            </w:r>
          </w:p>
        </w:tc>
        <w:tc>
          <w:tcPr>
            <w:tcW w:w="6323"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20"/>
                <w:szCs w:val="20"/>
              </w:rPr>
            </w:pPr>
          </w:p>
        </w:tc>
      </w:tr>
      <w:tr w:rsidR="00164C72" w:rsidTr="00164C72">
        <w:trPr>
          <w:gridBefore w:val="1"/>
          <w:wBefore w:w="22" w:type="dxa"/>
          <w:trHeight w:val="58"/>
        </w:trPr>
        <w:tc>
          <w:tcPr>
            <w:tcW w:w="1454" w:type="dxa"/>
            <w:gridSpan w:val="2"/>
            <w:tcBorders>
              <w:top w:val="single" w:sz="8" w:space="0" w:color="auto"/>
              <w:left w:val="single" w:sz="18" w:space="0" w:color="auto"/>
              <w:bottom w:val="single" w:sz="4"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01" w:type="dxa"/>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60" w:after="60"/>
              <w:rPr>
                <w:rFonts w:ascii="Arial" w:hAnsi="Arial" w:cs="Arial"/>
                <w:sz w:val="20"/>
              </w:rPr>
            </w:pPr>
            <w:r>
              <w:rPr>
                <w:rFonts w:ascii="Arial" w:hAnsi="Arial" w:cs="Arial"/>
                <w:sz w:val="20"/>
                <w:szCs w:val="20"/>
              </w:rPr>
              <w:t>Adverse impact on educational performance</w:t>
            </w:r>
          </w:p>
        </w:tc>
        <w:tc>
          <w:tcPr>
            <w:tcW w:w="6323" w:type="dxa"/>
            <w:gridSpan w:val="4"/>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20"/>
                <w:szCs w:val="20"/>
              </w:rPr>
            </w:pPr>
          </w:p>
        </w:tc>
      </w:tr>
      <w:tr w:rsidR="00164C72" w:rsidTr="00164C72">
        <w:trPr>
          <w:gridBefore w:val="1"/>
          <w:wBefore w:w="22" w:type="dxa"/>
          <w:trHeight w:val="124"/>
        </w:trPr>
        <w:tc>
          <w:tcPr>
            <w:tcW w:w="10778" w:type="dxa"/>
            <w:gridSpan w:val="7"/>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sz w:val="19"/>
                <w:szCs w:val="19"/>
              </w:rPr>
            </w:pPr>
            <w:r>
              <w:rPr>
                <w:rFonts w:ascii="Arial" w:hAnsi="Arial" w:cs="Arial"/>
                <w:b/>
                <w:i/>
                <w:sz w:val="19"/>
                <w:szCs w:val="19"/>
              </w:rPr>
              <w:t>The child must meet one (1) or more required criteria (A-E) AND demonstrate characteristics over a long period of time/to a marked degree AND have an adverse educational impact to be eligible for this category. See Exclusions.</w:t>
            </w:r>
          </w:p>
        </w:tc>
      </w:tr>
      <w:tr w:rsidR="00164C72" w:rsidTr="00164C72">
        <w:trPr>
          <w:trHeight w:val="27"/>
        </w:trPr>
        <w:tc>
          <w:tcPr>
            <w:tcW w:w="4672" w:type="dxa"/>
            <w:gridSpan w:val="6"/>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lastRenderedPageBreak/>
              <w:t xml:space="preserve">EXCLUSIONS: </w:t>
            </w:r>
            <w:r>
              <w:rPr>
                <w:rFonts w:ascii="Arial" w:hAnsi="Arial" w:cs="Arial"/>
                <w:i/>
                <w:sz w:val="18"/>
                <w:szCs w:val="18"/>
              </w:rPr>
              <w:t>The child’s performance is primarily affected by:</w:t>
            </w:r>
          </w:p>
        </w:tc>
        <w:tc>
          <w:tcPr>
            <w:tcW w:w="6128" w:type="dxa"/>
            <w:gridSpan w:val="2"/>
            <w:tcBorders>
              <w:top w:val="single" w:sz="18"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B</w:t>
            </w:r>
          </w:p>
        </w:tc>
      </w:tr>
      <w:tr w:rsidR="00164C72" w:rsidTr="00164C72">
        <w:trPr>
          <w:trHeight w:val="67"/>
        </w:trPr>
        <w:tc>
          <w:tcPr>
            <w:tcW w:w="1450" w:type="dxa"/>
            <w:gridSpan w:val="2"/>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30" w:type="dxa"/>
            <w:gridSpan w:val="3"/>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Social maladjustment without a concomitant emotional disability</w:t>
            </w:r>
          </w:p>
        </w:tc>
        <w:tc>
          <w:tcPr>
            <w:tcW w:w="6220"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rsidTr="00164C72">
        <w:trPr>
          <w:trHeight w:val="67"/>
        </w:trPr>
        <w:tc>
          <w:tcPr>
            <w:tcW w:w="10800" w:type="dxa"/>
            <w:gridSpan w:val="8"/>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cannot be considered eligible for this category if the MET answers “yes” to the exclusion item.</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narrative descriptions of child behavior(s), situations in which the behavior(s) do(es) and do(es) not occur, antecedents leading to the behavior(s), and consequences immediately following the behavior(s); functional assessments of the child behavior (if conducted); descriptions of attempts to address the behavior(s) including Behavior Intervention Plans (if developed and implementd during the pre-referral process), office discipline referrals, and disciplinary actions and the results of these attempts; documentation to support the existence of the behavior(s) for a long period of time and/or to a marked degree; a description of how the behavior(s) adversely affect educational performance; a statement as to whether the behavior(s) are typical for the child’s age, setting, circumstances, and peer group, and if not, how the behavior(s) are different; a description of the association between documented patterns of behavior and results of emotional and behavioral assessments; a statement from a MDE-licensed school psychologist, board-licensed psychologist, or psychiatrist supporting elilgibility based on an observation, review of all information gathered during the comprehensive evaluation, interpretations of test instruments used, and review of eligibility criteria.</w:t>
      </w:r>
    </w:p>
    <w:p w:rsidR="00B35A9C" w:rsidRDefault="00164C72" w:rsidP="00164C72">
      <w:pPr>
        <w:pStyle w:val="NoSpacing"/>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B</w:t>
      </w:r>
      <w:r>
        <w:rPr>
          <w:rFonts w:ascii="Arial" w:hAnsi="Arial" w:cs="Arial"/>
          <w:i/>
          <w:noProof/>
          <w:color w:val="000000"/>
          <w:spacing w:val="-2"/>
          <w:w w:val="95"/>
          <w:sz w:val="18"/>
          <w:szCs w:val="18"/>
        </w:rPr>
        <w:t xml:space="preserve"> If the team concludes the child does not meet the criteria for EmD because all behavior patterns appear to be the result of social maladjustment, the eligibility determination report must indicate this conclusion. Documentation must be included to support the team’s conclusion that the behaviors are indicative of social maladjustment.</w:t>
      </w: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Default"/>
        <w:spacing w:after="80"/>
        <w:rPr>
          <w:rFonts w:ascii="Arial" w:hAnsi="Arial" w:cs="Arial"/>
          <w:kern w:val="16"/>
          <w:sz w:val="16"/>
          <w:szCs w:val="16"/>
        </w:rPr>
      </w:pPr>
      <w:r>
        <w:rPr>
          <w:rFonts w:ascii="Arial" w:hAnsi="Arial" w:cs="Arial"/>
          <w:b/>
          <w:kern w:val="16"/>
          <w:sz w:val="22"/>
          <w:szCs w:val="22"/>
        </w:rPr>
        <w:lastRenderedPageBreak/>
        <w:t>ELIGIBILITY DETERMINATION CHECKLIST:  HEARING IMPAIRMENT (HI)</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61"/>
        <w:gridCol w:w="2997"/>
        <w:gridCol w:w="63"/>
        <w:gridCol w:w="6279"/>
      </w:tblGrid>
      <w:tr w:rsid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autoSpaceDE w:val="0"/>
              <w:autoSpaceDN w:val="0"/>
              <w:adjustRightInd w:val="0"/>
              <w:spacing w:before="40" w:after="40"/>
              <w:rPr>
                <w:rFonts w:ascii="Arial" w:hAnsi="Arial" w:cs="Arial"/>
                <w:b/>
                <w:sz w:val="20"/>
                <w:szCs w:val="20"/>
              </w:rPr>
            </w:pPr>
            <w:r>
              <w:rPr>
                <w:rFonts w:ascii="Arial" w:hAnsi="Arial" w:cs="Arial"/>
                <w:b/>
                <w:sz w:val="20"/>
                <w:szCs w:val="20"/>
              </w:rPr>
              <w:t xml:space="preserve">DEFINITION:  </w:t>
            </w:r>
            <w:r>
              <w:rPr>
                <w:rFonts w:ascii="Arial" w:hAnsi="Arial" w:cs="Arial"/>
                <w:sz w:val="20"/>
                <w:szCs w:val="20"/>
              </w:rPr>
              <w:t>Hearing Impairment (HI) means an impairment in hearing, whether permanent or fluctuating, that adversely affects a child’s educational performance. Deafness means a hearing impairment that is so severe that the child is impaired in processing linguistic information through hearing with or without amplification that adversely affects a child’s educational performance.</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61"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9"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6"/>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61"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9"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6"/>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61"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9"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6"/>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61"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9"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6"/>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61"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9" w:type="dxa"/>
            <w:gridSpan w:val="3"/>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6"/>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458"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sz w:val="20"/>
              </w:rPr>
              <w:t xml:space="preserve"> </w:t>
            </w:r>
          </w:p>
        </w:tc>
        <w:tc>
          <w:tcPr>
            <w:tcW w:w="6342" w:type="dxa"/>
            <w:gridSpan w:val="2"/>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58"/>
        </w:trPr>
        <w:tc>
          <w:tcPr>
            <w:tcW w:w="1461" w:type="dxa"/>
            <w:tcBorders>
              <w:top w:val="single" w:sz="8" w:space="0" w:color="auto"/>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gridSpan w:val="2"/>
            <w:tcBorders>
              <w:top w:val="single" w:sz="8" w:space="0" w:color="auto"/>
              <w:left w:val="nil"/>
              <w:bottom w:val="nil"/>
              <w:right w:val="single" w:sz="8" w:space="0" w:color="auto"/>
            </w:tcBorders>
            <w:shd w:val="clear" w:color="auto" w:fill="auto"/>
            <w:vAlign w:val="center"/>
            <w:hideMark/>
          </w:tcPr>
          <w:p w:rsidR="00164C72" w:rsidRDefault="00164C72">
            <w:pPr>
              <w:spacing w:before="60"/>
              <w:rPr>
                <w:rFonts w:ascii="Arial" w:hAnsi="Arial" w:cs="Arial"/>
                <w:sz w:val="20"/>
                <w:szCs w:val="20"/>
              </w:rPr>
            </w:pPr>
            <w:r>
              <w:rPr>
                <w:rFonts w:ascii="Arial" w:hAnsi="Arial" w:cs="Arial"/>
                <w:sz w:val="20"/>
                <w:szCs w:val="20"/>
              </w:rPr>
              <w:t xml:space="preserve">Deaf (severe impairments in processing linguistic information through hearing with or without amplification) </w:t>
            </w:r>
          </w:p>
        </w:tc>
        <w:tc>
          <w:tcPr>
            <w:tcW w:w="6279" w:type="dxa"/>
            <w:tcBorders>
              <w:top w:val="single" w:sz="8" w:space="0" w:color="auto"/>
              <w:left w:val="single" w:sz="8" w:space="0" w:color="auto"/>
              <w:bottom w:val="nil"/>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461" w:type="dxa"/>
            <w:tcBorders>
              <w:top w:val="nil"/>
              <w:left w:val="single" w:sz="18" w:space="0" w:color="auto"/>
              <w:bottom w:val="single" w:sz="8" w:space="0" w:color="auto"/>
              <w:right w:val="nil"/>
            </w:tcBorders>
            <w:shd w:val="clear" w:color="auto" w:fill="auto"/>
            <w:vAlign w:val="center"/>
            <w:hideMark/>
          </w:tcPr>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after="60"/>
              <w:rPr>
                <w:rFonts w:ascii="Arial" w:hAnsi="Arial" w:cs="Arial"/>
                <w:sz w:val="20"/>
                <w:szCs w:val="20"/>
              </w:rPr>
            </w:pPr>
            <w:r>
              <w:rPr>
                <w:rFonts w:ascii="Arial" w:hAnsi="Arial" w:cs="Arial"/>
                <w:sz w:val="20"/>
                <w:szCs w:val="20"/>
              </w:rPr>
              <w:t>Hearing impairment (permanent or fluctuating hearing impairment)</w:t>
            </w:r>
          </w:p>
        </w:tc>
        <w:tc>
          <w:tcPr>
            <w:tcW w:w="6279" w:type="dxa"/>
            <w:tcBorders>
              <w:top w:val="nil"/>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461" w:type="dxa"/>
            <w:tcBorders>
              <w:top w:val="single" w:sz="8" w:space="0" w:color="auto"/>
              <w:left w:val="single" w:sz="18" w:space="0" w:color="auto"/>
              <w:bottom w:val="single" w:sz="4"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0" w:type="dxa"/>
            <w:gridSpan w:val="2"/>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Adverse impact on educational performance</w:t>
            </w:r>
          </w:p>
        </w:tc>
        <w:tc>
          <w:tcPr>
            <w:tcW w:w="6279" w:type="dxa"/>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20"/>
                <w:szCs w:val="20"/>
              </w:rPr>
            </w:pPr>
          </w:p>
        </w:tc>
      </w:tr>
      <w:tr w:rsidR="00164C72">
        <w:trPr>
          <w:trHeight w:val="58"/>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one (1) type of hearing impairment AND an adverse educational impact to be eligible for this category.</w:t>
            </w:r>
          </w:p>
        </w:tc>
      </w:tr>
    </w:tbl>
    <w:p w:rsidR="00164C72" w:rsidRDefault="00164C72" w:rsidP="00164C72">
      <w:pPr>
        <w:spacing w:before="120" w:line="276" w:lineRule="auto"/>
        <w:ind w:right="-86"/>
        <w:rPr>
          <w:rFonts w:ascii="Arial" w:hAnsi="Arial" w:cs="Arial"/>
          <w:i/>
          <w:color w:val="000000"/>
          <w:kern w:val="16"/>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an audiometric evaluation conducted by an audiologist (MDE license in audiology, MSDH license, ASHA-CCC, or AAA certification) or physician with expertise in audiological exams using appropriate audiological equipment explaining each of the following: (a) type of loss, (b) age of onset (if known), (c) severity of loss, (d) speech reception or speech awareness thresholds (if obtainable), (e) speech discrimination scores (if applicable), (f) recommendations regarding amplification, and (g) other recommended interventions, if any, including the need for assistive technology; a description of a follow-up examination and results, including how the conditions noted during the examination might interfere with educational testing and performance and recommendations for accommodations, modifications, and educational programming; acoustic immitance measures; an audiogram and/or measures of auditory evoked potential, such as Auditory Brainstem Response (ABR), Auditory Steady State Response (ASSR), and Otoacoustic Emissions (OAE) that would define the hearing loss; a description of how the hearing loss impacts educaitonal performance; and communication abilities and needs including the need for assisted communication.</w:t>
      </w:r>
    </w:p>
    <w:p w:rsidR="00164C72" w:rsidRDefault="00164C72" w:rsidP="00164C72">
      <w:pPr>
        <w:rPr>
          <w:rFonts w:ascii="Arial" w:hAnsi="Arial" w:cs="Arial"/>
          <w:b/>
          <w:color w:val="000000"/>
          <w:kern w:val="16"/>
          <w:sz w:val="22"/>
          <w:szCs w:val="22"/>
        </w:rPr>
      </w:pPr>
      <w:r>
        <w:rPr>
          <w:rFonts w:ascii="Arial" w:hAnsi="Arial" w:cs="Arial"/>
          <w:b/>
          <w:color w:val="000000"/>
          <w:kern w:val="16"/>
          <w:sz w:val="22"/>
          <w:szCs w:val="22"/>
        </w:rPr>
        <w:br w:type="page"/>
      </w:r>
    </w:p>
    <w:p w:rsidR="00164C72" w:rsidRDefault="00164C72" w:rsidP="00164C72">
      <w:pPr>
        <w:pStyle w:val="Default"/>
        <w:spacing w:after="80"/>
        <w:rPr>
          <w:rFonts w:ascii="Arial" w:hAnsi="Arial" w:cs="Arial"/>
          <w:kern w:val="16"/>
          <w:sz w:val="16"/>
          <w:szCs w:val="16"/>
        </w:rPr>
      </w:pPr>
      <w:bookmarkStart w:id="0" w:name="_GoBack"/>
      <w:bookmarkEnd w:id="0"/>
      <w:r>
        <w:rPr>
          <w:rFonts w:ascii="Arial" w:hAnsi="Arial" w:cs="Arial"/>
          <w:b/>
          <w:kern w:val="16"/>
          <w:sz w:val="22"/>
          <w:szCs w:val="22"/>
        </w:rPr>
        <w:lastRenderedPageBreak/>
        <w:t>ELIGIBILITY DETERMINATION CHECKLIST:  INTELLECTUAL DISABILITY (ID)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2951"/>
        <w:gridCol w:w="6432"/>
      </w:tblGrid>
      <w:tr w:rsidR="00164C72">
        <w:tc>
          <w:tcPr>
            <w:tcW w:w="10800"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 xml:space="preserve">Intellectual Disability (ID) means significantly subaverage general intellectual functioning, existing concurrently with deficits in adaptive behavior and manifested during the developmental period that adversely affects a child’s educational performance. </w:t>
            </w:r>
          </w:p>
        </w:tc>
      </w:tr>
      <w:tr w:rsidR="00164C72">
        <w:trPr>
          <w:trHeight w:val="60"/>
        </w:trPr>
        <w:tc>
          <w:tcPr>
            <w:tcW w:w="10800" w:type="dxa"/>
            <w:gridSpan w:val="3"/>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8"/>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8"/>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8"/>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8"/>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1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2"/>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8"/>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3"/>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368"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sz w:val="20"/>
              </w:rPr>
              <w:t xml:space="preserve"> </w:t>
            </w:r>
          </w:p>
        </w:tc>
        <w:tc>
          <w:tcPr>
            <w:tcW w:w="6432" w:type="dxa"/>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295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subaverage general intellectual functioning (cognitive abilities)</w:t>
            </w:r>
            <w:r>
              <w:rPr>
                <w:rFonts w:ascii="Arial" w:hAnsi="Arial" w:cs="Arial"/>
                <w:sz w:val="20"/>
                <w:szCs w:val="20"/>
                <w:vertAlign w:val="superscript"/>
              </w:rPr>
              <w:t>B</w:t>
            </w:r>
          </w:p>
        </w:tc>
        <w:tc>
          <w:tcPr>
            <w:tcW w:w="6432"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295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deficits in adaptive behavior</w:t>
            </w:r>
            <w:r>
              <w:rPr>
                <w:rFonts w:ascii="Arial" w:hAnsi="Arial" w:cs="Arial"/>
                <w:sz w:val="20"/>
                <w:szCs w:val="20"/>
                <w:vertAlign w:val="superscript"/>
              </w:rPr>
              <w:t>B</w:t>
            </w:r>
          </w:p>
        </w:tc>
        <w:tc>
          <w:tcPr>
            <w:tcW w:w="6432"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295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deficits evidenced in reaching developmental milestones in early childhood</w:t>
            </w:r>
          </w:p>
        </w:tc>
        <w:tc>
          <w:tcPr>
            <w:tcW w:w="6432"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124"/>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295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Adverse impact on educational performance </w:t>
            </w:r>
          </w:p>
        </w:tc>
        <w:tc>
          <w:tcPr>
            <w:tcW w:w="6432"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20"/>
                <w:szCs w:val="20"/>
              </w:rPr>
            </w:pPr>
          </w:p>
          <w:p w:rsidR="00164C72" w:rsidRDefault="00164C72">
            <w:pPr>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0800" w:type="dxa"/>
            <w:gridSpan w:val="3"/>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meet </w:t>
            </w:r>
            <w:r>
              <w:rPr>
                <w:rFonts w:ascii="Arial" w:hAnsi="Arial" w:cs="Arial"/>
                <w:b/>
                <w:i/>
                <w:sz w:val="19"/>
                <w:szCs w:val="19"/>
                <w:u w:val="single"/>
              </w:rPr>
              <w:t>all</w:t>
            </w:r>
            <w:r>
              <w:rPr>
                <w:rFonts w:ascii="Arial" w:hAnsi="Arial" w:cs="Arial"/>
                <w:b/>
                <w:i/>
                <w:sz w:val="19"/>
                <w:szCs w:val="19"/>
              </w:rPr>
              <w:t xml:space="preserve"> required criteria to be eligible for this category.</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evidence of mild to severe learning problems that adversely affected the child’s educational performance and delays in cognitive abilities, adaptive behavior, and developmental milestones before entering school as indicated on an individualized standard achievement test, an individualized standardized measure of cognitive abilities, and a norm-referenced measure of adaptive behavior, which must include the home version of the measure if it is a component of the measure; completed by the primary caregiver(s). If the adaptive behavior measure allows for an informant other than the primary caregiver, the informant must be knowledgeable of how the child functions outside the school environment. </w:t>
      </w:r>
    </w:p>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noProof/>
          <w:color w:val="000000"/>
          <w:spacing w:val="-2"/>
          <w:w w:val="95"/>
          <w:sz w:val="18"/>
          <w:szCs w:val="18"/>
          <w:vertAlign w:val="superscript"/>
        </w:rPr>
        <w:t>B</w:t>
      </w:r>
      <w:r>
        <w:rPr>
          <w:rFonts w:ascii="Arial" w:hAnsi="Arial" w:cs="Arial"/>
          <w:i/>
          <w:noProof/>
          <w:color w:val="000000"/>
          <w:spacing w:val="-2"/>
          <w:w w:val="95"/>
          <w:sz w:val="18"/>
          <w:szCs w:val="18"/>
        </w:rPr>
        <w:t xml:space="preserve"> Significantly subaverage general intellectual functioning is defined as two (2) or more standard deviations below the mean, including a standard score of 70, on a measure of cognitive ability. Significantly deficits in adaptive behavior is two (2) or more standard deviations below the mean, including a standard score of 70, on a measure of adaptive functioning.</w:t>
      </w:r>
    </w:p>
    <w:p w:rsidR="00164C72" w:rsidRDefault="00164C72" w:rsidP="00164C72">
      <w:pPr>
        <w:spacing w:before="120" w:line="276" w:lineRule="auto"/>
        <w:rPr>
          <w:rFonts w:ascii="Arial" w:hAnsi="Arial" w:cs="Arial"/>
          <w:i/>
          <w:noProof/>
          <w:color w:val="000000"/>
          <w:spacing w:val="-2"/>
          <w:w w:val="95"/>
          <w:sz w:val="18"/>
          <w:szCs w:val="18"/>
        </w:rPr>
      </w:pPr>
    </w:p>
    <w:p w:rsidR="00164C72" w:rsidRDefault="00164C72" w:rsidP="00164C72">
      <w:pPr>
        <w:rPr>
          <w:rFonts w:ascii="Arial" w:hAnsi="Arial" w:cs="Arial"/>
          <w:b/>
          <w:i/>
          <w:sz w:val="20"/>
          <w:szCs w:val="20"/>
        </w:rPr>
      </w:pPr>
      <w:r>
        <w:rPr>
          <w:rFonts w:ascii="Arial" w:hAnsi="Arial" w:cs="Arial"/>
          <w:b/>
          <w:i/>
          <w:sz w:val="20"/>
          <w:szCs w:val="20"/>
        </w:rPr>
        <w:br w:type="page"/>
      </w:r>
    </w:p>
    <w:p w:rsidR="00164C72" w:rsidRDefault="00164C72" w:rsidP="00164C72">
      <w:pPr>
        <w:pStyle w:val="Default"/>
        <w:spacing w:after="80"/>
        <w:rPr>
          <w:rFonts w:ascii="Arial" w:hAnsi="Arial" w:cs="Arial"/>
          <w:kern w:val="16"/>
          <w:sz w:val="16"/>
          <w:szCs w:val="16"/>
        </w:rPr>
      </w:pPr>
      <w:r>
        <w:rPr>
          <w:rFonts w:ascii="Arial" w:hAnsi="Arial" w:cs="Arial"/>
          <w:b/>
          <w:spacing w:val="-8"/>
          <w:kern w:val="16"/>
          <w:sz w:val="22"/>
          <w:szCs w:val="22"/>
        </w:rPr>
        <w:lastRenderedPageBreak/>
        <w:t>ELIGIBILITY DETERMINATION CHECKLIST:  LANGUAGE / SPEECH IMPAIRMENT (LS)</w:t>
      </w:r>
      <w:r>
        <w:rPr>
          <w:rFonts w:ascii="Arial" w:hAnsi="Arial" w:cs="Arial"/>
          <w:spacing w:val="-8"/>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9383"/>
      </w:tblGrid>
      <w:tr w:rsidR="00164C72">
        <w:tc>
          <w:tcPr>
            <w:tcW w:w="10800"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autoSpaceDE w:val="0"/>
              <w:autoSpaceDN w:val="0"/>
              <w:adjustRightInd w:val="0"/>
              <w:spacing w:before="40" w:after="40"/>
              <w:rPr>
                <w:rFonts w:ascii="Arial" w:hAnsi="Arial" w:cs="Arial"/>
                <w:b/>
                <w:sz w:val="20"/>
                <w:szCs w:val="20"/>
              </w:rPr>
            </w:pPr>
            <w:r>
              <w:rPr>
                <w:rFonts w:ascii="Arial" w:hAnsi="Arial" w:cs="Arial"/>
                <w:b/>
                <w:sz w:val="20"/>
                <w:szCs w:val="20"/>
              </w:rPr>
              <w:t xml:space="preserve">DEFINITION:  </w:t>
            </w:r>
            <w:r>
              <w:rPr>
                <w:rFonts w:ascii="Arial" w:hAnsi="Arial" w:cs="Arial"/>
                <w:sz w:val="20"/>
                <w:szCs w:val="20"/>
              </w:rPr>
              <w:t>Language or Speech Impairment (LS) means a communication disorder, such as stuttering, impaired articulation, a language impairment, or a voice impairment, that adversely affects a child’s educational performance. Speech disorders include impairments in articulation, fluency and/or voice. Language disorders include developmental or acquired impairments in the ability to receive, send, process, and comprehend concepts or verbal, nonverbal, and graphic symbol systems. A communication disorder may range in severity from mild to profound and may appear in combination with other communication disorders. A communication disorder may be the primary disability or secondary to other disabilities.</w:t>
            </w:r>
          </w:p>
        </w:tc>
      </w:tr>
      <w:tr w:rsidR="00164C72">
        <w:trPr>
          <w:trHeight w:val="60"/>
        </w:trPr>
        <w:tc>
          <w:tcPr>
            <w:tcW w:w="10800" w:type="dxa"/>
            <w:gridSpan w:val="2"/>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0"/>
              </w:numPr>
              <w:spacing w:before="40" w:after="40"/>
              <w:ind w:left="291"/>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0"/>
              </w:numPr>
              <w:spacing w:before="40" w:after="40"/>
              <w:ind w:left="291"/>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0"/>
              </w:numPr>
              <w:spacing w:before="40" w:after="40"/>
              <w:ind w:left="291"/>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0"/>
              </w:numPr>
              <w:spacing w:before="40" w:after="40"/>
              <w:ind w:left="291"/>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1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10"/>
              </w:numPr>
              <w:spacing w:before="40" w:after="40"/>
              <w:ind w:left="291"/>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2"/>
            <w:tcBorders>
              <w:top w:val="single" w:sz="8" w:space="0" w:color="auto"/>
              <w:left w:val="single" w:sz="18" w:space="0" w:color="auto"/>
              <w:bottom w:val="single" w:sz="18"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bl>
    <w:p w:rsidR="00164C72" w:rsidRDefault="00164C72" w:rsidP="00164C72">
      <w:pPr>
        <w:rPr>
          <w:rFonts w:ascii="Arial" w:hAnsi="Arial"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09"/>
        <w:gridCol w:w="3153"/>
        <w:gridCol w:w="635"/>
        <w:gridCol w:w="5603"/>
      </w:tblGrid>
      <w:tr w:rsidR="00164C72">
        <w:trPr>
          <w:trHeight w:val="60"/>
        </w:trPr>
        <w:tc>
          <w:tcPr>
            <w:tcW w:w="4680" w:type="dxa"/>
            <w:gridSpan w:val="2"/>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ALTERNATE CRITERIA: </w:t>
            </w:r>
            <w:r>
              <w:rPr>
                <w:rFonts w:ascii="Arial" w:hAnsi="Arial" w:cs="Arial"/>
                <w:i/>
                <w:sz w:val="18"/>
                <w:szCs w:val="18"/>
              </w:rPr>
              <w:t>The child demonstrates:</w:t>
            </w:r>
          </w:p>
        </w:tc>
        <w:tc>
          <w:tcPr>
            <w:tcW w:w="6411" w:type="dxa"/>
            <w:gridSpan w:val="2"/>
            <w:tcBorders>
              <w:top w:val="single" w:sz="18"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60"/>
        </w:trPr>
        <w:tc>
          <w:tcPr>
            <w:tcW w:w="4680" w:type="dxa"/>
            <w:gridSpan w:val="2"/>
            <w:tcBorders>
              <w:top w:val="single" w:sz="8" w:space="0" w:color="auto"/>
              <w:left w:val="single" w:sz="18" w:space="0" w:color="auto"/>
              <w:bottom w:val="nil"/>
              <w:right w:val="single" w:sz="8" w:space="0" w:color="auto"/>
            </w:tcBorders>
            <w:shd w:val="clear" w:color="auto" w:fill="auto"/>
            <w:hideMark/>
          </w:tcPr>
          <w:p w:rsidR="00164C72" w:rsidRDefault="00164C72">
            <w:pPr>
              <w:spacing w:before="40" w:after="40"/>
              <w:rPr>
                <w:rFonts w:ascii="Arial" w:hAnsi="Arial" w:cs="Arial"/>
                <w:b/>
                <w:sz w:val="20"/>
              </w:rPr>
            </w:pPr>
            <w:r>
              <w:rPr>
                <w:rFonts w:ascii="Arial" w:hAnsi="Arial" w:cs="Arial"/>
                <w:b/>
                <w:sz w:val="20"/>
                <w:szCs w:val="20"/>
              </w:rPr>
              <w:t>Articulation Disorder (A1)</w:t>
            </w:r>
          </w:p>
        </w:tc>
        <w:tc>
          <w:tcPr>
            <w:tcW w:w="6411" w:type="dxa"/>
            <w:gridSpan w:val="2"/>
            <w:vMerge w:val="restart"/>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b/>
                <w:sz w:val="20"/>
                <w:szCs w:val="20"/>
              </w:rPr>
            </w:pPr>
          </w:p>
        </w:tc>
      </w:tr>
      <w:tr w:rsidR="00164C72">
        <w:trPr>
          <w:trHeight w:val="58"/>
        </w:trPr>
        <w:tc>
          <w:tcPr>
            <w:tcW w:w="1443"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Atypical production of speech sounds with substitutions, omissions, additions, or distortions that may interfere with intelligibility</w:t>
            </w:r>
          </w:p>
        </w:tc>
        <w:tc>
          <w:tcPr>
            <w:tcW w:w="12169" w:type="dxa"/>
            <w:gridSpan w:val="2"/>
            <w:vMerge/>
            <w:tcBorders>
              <w:top w:val="nil"/>
              <w:left w:val="nil"/>
              <w:bottom w:val="single" w:sz="8" w:space="0" w:color="auto"/>
              <w:right w:val="single" w:sz="8" w:space="0" w:color="auto"/>
            </w:tcBorders>
            <w:shd w:val="clear" w:color="auto" w:fill="FFFF67"/>
            <w:vAlign w:val="center"/>
            <w:hideMark/>
          </w:tcPr>
          <w:p w:rsidR="00164C72" w:rsidRDefault="00164C72">
            <w:pPr>
              <w:rPr>
                <w:rFonts w:ascii="Arial" w:hAnsi="Arial" w:cs="Arial"/>
                <w:b/>
                <w:sz w:val="20"/>
                <w:szCs w:val="20"/>
              </w:rPr>
            </w:pPr>
          </w:p>
        </w:tc>
      </w:tr>
      <w:tr w:rsidR="00164C72">
        <w:trPr>
          <w:trHeight w:val="58"/>
        </w:trPr>
        <w:tc>
          <w:tcPr>
            <w:tcW w:w="4680" w:type="dxa"/>
            <w:gridSpan w:val="2"/>
            <w:tcBorders>
              <w:top w:val="single" w:sz="8" w:space="0" w:color="auto"/>
              <w:left w:val="single" w:sz="18" w:space="0" w:color="auto"/>
              <w:bottom w:val="nil"/>
              <w:right w:val="single" w:sz="8" w:space="0" w:color="auto"/>
            </w:tcBorders>
            <w:shd w:val="clear" w:color="auto" w:fill="auto"/>
            <w:vAlign w:val="center"/>
            <w:hideMark/>
          </w:tcPr>
          <w:p w:rsidR="00164C72" w:rsidRDefault="00164C72">
            <w:pPr>
              <w:spacing w:before="40" w:after="40"/>
              <w:rPr>
                <w:rFonts w:ascii="Arial" w:hAnsi="Arial" w:cs="Arial"/>
                <w:b/>
                <w:sz w:val="20"/>
                <w:szCs w:val="20"/>
              </w:rPr>
            </w:pPr>
            <w:r>
              <w:rPr>
                <w:rFonts w:ascii="Arial" w:hAnsi="Arial" w:cs="Arial"/>
                <w:b/>
                <w:sz w:val="20"/>
                <w:szCs w:val="20"/>
              </w:rPr>
              <w:t>Phonological Processing Disorder (A2)</w:t>
            </w:r>
          </w:p>
        </w:tc>
        <w:tc>
          <w:tcPr>
            <w:tcW w:w="6411" w:type="dxa"/>
            <w:gridSpan w:val="2"/>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43"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Impairment in following the rules governing the addition or substitution of a phoneme including impairments in voicing, deletion, fronting, syllable, phoneme, and other processes</w:t>
            </w:r>
          </w:p>
        </w:tc>
        <w:tc>
          <w:tcPr>
            <w:tcW w:w="12169" w:type="dxa"/>
            <w:gridSpan w:val="2"/>
            <w:vMerge/>
            <w:tcBorders>
              <w:top w:val="nil"/>
              <w:left w:val="nil"/>
              <w:bottom w:val="single" w:sz="8" w:space="0" w:color="auto"/>
              <w:right w:val="single" w:sz="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124"/>
        </w:trPr>
        <w:tc>
          <w:tcPr>
            <w:tcW w:w="1443"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Adverse impact on educational performance</w:t>
            </w:r>
          </w:p>
        </w:tc>
        <w:tc>
          <w:tcPr>
            <w:tcW w:w="6411" w:type="dxa"/>
            <w:gridSpan w:val="2"/>
            <w:tcBorders>
              <w:top w:val="single" w:sz="8" w:space="0" w:color="auto"/>
              <w:left w:val="single" w:sz="8" w:space="0" w:color="auto"/>
              <w:bottom w:val="single" w:sz="12" w:space="0" w:color="auto"/>
              <w:right w:val="single" w:sz="18" w:space="0" w:color="auto"/>
            </w:tcBorders>
            <w:shd w:val="clear" w:color="auto" w:fill="auto"/>
            <w:vAlign w:val="bottom"/>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0"/>
        </w:trPr>
        <w:tc>
          <w:tcPr>
            <w:tcW w:w="11091"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OROFACIAL EXAM: </w:t>
            </w:r>
            <w:r>
              <w:rPr>
                <w:rFonts w:ascii="Arial" w:hAnsi="Arial" w:cs="Arial"/>
                <w:i/>
                <w:sz w:val="18"/>
                <w:szCs w:val="18"/>
              </w:rPr>
              <w:t>An orofacial exam was conducted:</w:t>
            </w:r>
            <w:r>
              <w:rPr>
                <w:rFonts w:ascii="Arial" w:hAnsi="Arial" w:cs="Arial"/>
                <w:b/>
                <w:sz w:val="20"/>
              </w:rPr>
              <w:t xml:space="preserve"> </w:t>
            </w:r>
          </w:p>
        </w:tc>
      </w:tr>
      <w:tr w:rsidR="00164C72">
        <w:trPr>
          <w:trHeight w:val="58"/>
        </w:trPr>
        <w:tc>
          <w:tcPr>
            <w:tcW w:w="5333" w:type="dxa"/>
            <w:gridSpan w:val="3"/>
            <w:tcBorders>
              <w:top w:val="single" w:sz="8" w:space="0" w:color="auto"/>
              <w:left w:val="single" w:sz="18" w:space="0" w:color="auto"/>
              <w:bottom w:val="nil"/>
              <w:right w:val="nil"/>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Examiner:</w:t>
            </w:r>
          </w:p>
        </w:tc>
        <w:tc>
          <w:tcPr>
            <w:tcW w:w="5758" w:type="dxa"/>
            <w:tcBorders>
              <w:top w:val="single" w:sz="8" w:space="0" w:color="auto"/>
              <w:left w:val="nil"/>
              <w:bottom w:val="nil"/>
              <w:right w:val="single" w:sz="1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Date of exam:</w:t>
            </w:r>
          </w:p>
        </w:tc>
      </w:tr>
      <w:tr w:rsidR="00164C72">
        <w:trPr>
          <w:trHeight w:val="58"/>
        </w:trPr>
        <w:tc>
          <w:tcPr>
            <w:tcW w:w="11091" w:type="dxa"/>
            <w:gridSpan w:val="4"/>
            <w:tcBorders>
              <w:top w:val="nil"/>
              <w:left w:val="single" w:sz="18" w:space="0" w:color="auto"/>
              <w:bottom w:val="single" w:sz="8" w:space="0" w:color="auto"/>
              <w:right w:val="single" w:sz="18" w:space="0" w:color="auto"/>
            </w:tcBorders>
            <w:shd w:val="clear" w:color="auto" w:fill="auto"/>
            <w:vAlign w:val="center"/>
            <w:hideMark/>
          </w:tcPr>
          <w:p w:rsidR="00164C72" w:rsidRDefault="00164C72">
            <w:pPr>
              <w:tabs>
                <w:tab w:val="left" w:pos="1512"/>
                <w:tab w:val="left" w:pos="4932"/>
                <w:tab w:val="left" w:pos="8172"/>
                <w:tab w:val="left" w:pos="10512"/>
              </w:tabs>
              <w:spacing w:before="40" w:after="40"/>
              <w:rPr>
                <w:rFonts w:ascii="Arial" w:hAnsi="Arial" w:cs="Arial"/>
                <w:sz w:val="20"/>
                <w:u w:val="single"/>
              </w:rPr>
            </w:pPr>
            <w:r>
              <w:rPr>
                <w:rFonts w:ascii="Arial" w:hAnsi="Arial" w:cs="Arial"/>
                <w:sz w:val="20"/>
              </w:rPr>
              <w:t xml:space="preserve">Qualifications: </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 xml:space="preserve">Speech-Language Pathologist </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Speech-Language Therapist</w:t>
            </w:r>
            <w:r>
              <w:rPr>
                <w:rFonts w:ascii="Arial" w:hAnsi="Arial" w:cs="Arial"/>
                <w:sz w:val="20"/>
              </w:rPr>
              <w:tab/>
            </w:r>
            <w:r>
              <w:rPr>
                <w:rFonts w:ascii="Arial" w:hAnsi="Arial" w:cs="Arial"/>
              </w:rPr>
              <w:sym w:font="Wingdings 2" w:char="F0A3"/>
            </w:r>
            <w:r>
              <w:rPr>
                <w:rFonts w:ascii="Arial" w:hAnsi="Arial" w:cs="Arial"/>
              </w:rPr>
              <w:t xml:space="preserve">  </w:t>
            </w:r>
            <w:r>
              <w:rPr>
                <w:rFonts w:ascii="Arial" w:hAnsi="Arial" w:cs="Arial"/>
                <w:sz w:val="20"/>
              </w:rPr>
              <w:t xml:space="preserve">Other: </w:t>
            </w:r>
            <w:r>
              <w:rPr>
                <w:rFonts w:ascii="Arial" w:hAnsi="Arial" w:cs="Arial"/>
                <w:sz w:val="20"/>
                <w:u w:val="single"/>
              </w:rPr>
              <w:tab/>
            </w:r>
          </w:p>
        </w:tc>
      </w:tr>
      <w:tr w:rsidR="00164C72">
        <w:trPr>
          <w:trHeight w:val="67"/>
        </w:trPr>
        <w:tc>
          <w:tcPr>
            <w:tcW w:w="11091"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an Articulation Disorder (A1) OR a Phonological Processing Disorder (A2) AND an adverse educational impact to be eligible for this category using these criteria.</w:t>
            </w:r>
          </w:p>
        </w:tc>
      </w:tr>
    </w:tbl>
    <w:p w:rsidR="00164C72" w:rsidRDefault="00164C72" w:rsidP="00164C72">
      <w:pPr>
        <w:spacing w:before="120" w:line="276" w:lineRule="auto"/>
        <w:rPr>
          <w:rFonts w:ascii="Arial" w:hAnsi="Arial" w:cs="Arial"/>
          <w:i/>
          <w:noProof/>
          <w:color w:val="000000"/>
          <w:spacing w:val="-6"/>
          <w:w w:val="95"/>
          <w:sz w:val="18"/>
          <w:szCs w:val="18"/>
        </w:rPr>
      </w:pPr>
      <w:r>
        <w:rPr>
          <w:rFonts w:ascii="Arial" w:hAnsi="Arial" w:cs="Arial"/>
          <w:i/>
          <w:sz w:val="18"/>
          <w:szCs w:val="18"/>
          <w:vertAlign w:val="superscript"/>
        </w:rPr>
        <w:t>A</w:t>
      </w:r>
      <w:r>
        <w:rPr>
          <w:rFonts w:ascii="Arial" w:hAnsi="Arial" w:cs="Arial"/>
          <w:i/>
          <w:noProof/>
          <w:color w:val="000000"/>
          <w:spacing w:val="-6"/>
          <w:w w:val="95"/>
          <w:sz w:val="18"/>
          <w:szCs w:val="18"/>
        </w:rPr>
        <w:t xml:space="preserve"> </w:t>
      </w:r>
      <w:r>
        <w:rPr>
          <w:rFonts w:ascii="Arial" w:hAnsi="Arial" w:cs="Arial"/>
          <w:i/>
          <w:noProof/>
          <w:color w:val="000000"/>
          <w:spacing w:val="-2"/>
          <w:w w:val="95"/>
          <w:sz w:val="18"/>
          <w:szCs w:val="18"/>
        </w:rPr>
        <w:t>Supporting evidence must contain the results of an orofacial examination and, if necessary, a statement from a medical specialist noting physical problems which would interfere with language/speech production. In addition, evidence of articulation skill below age-appropriate peers based on normative data, including a measure of stimulability, are required for articulation evaluations for children ages 30 months and older.</w:t>
      </w:r>
    </w:p>
    <w:p w:rsidR="00164C72" w:rsidRDefault="00164C72" w:rsidP="00164C72">
      <w:pPr>
        <w:rPr>
          <w:rFonts w:ascii="Arial" w:hAnsi="Arial" w:cs="Arial"/>
          <w:b/>
          <w:noProof/>
          <w:color w:val="000000"/>
          <w:spacing w:val="-6"/>
          <w:w w:val="95"/>
          <w:sz w:val="16"/>
          <w:szCs w:val="16"/>
        </w:rPr>
      </w:pPr>
      <w:r>
        <w:rPr>
          <w:rFonts w:ascii="Arial" w:hAnsi="Arial" w:cs="Arial"/>
          <w:b/>
          <w:noProof/>
          <w:color w:val="000000"/>
          <w:spacing w:val="-6"/>
          <w:w w:val="95"/>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43"/>
        <w:gridCol w:w="3147"/>
        <w:gridCol w:w="90"/>
        <w:gridCol w:w="6120"/>
      </w:tblGrid>
      <w:tr w:rsidR="00164C72">
        <w:trPr>
          <w:trHeight w:val="60"/>
        </w:trPr>
        <w:tc>
          <w:tcPr>
            <w:tcW w:w="4590" w:type="dxa"/>
            <w:gridSpan w:val="2"/>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lastRenderedPageBreak/>
              <w:t xml:space="preserve">ALTERNATE CRITERIA: </w:t>
            </w:r>
            <w:r>
              <w:rPr>
                <w:rFonts w:ascii="Arial" w:hAnsi="Arial" w:cs="Arial"/>
                <w:i/>
                <w:sz w:val="18"/>
                <w:szCs w:val="18"/>
              </w:rPr>
              <w:t>The child demonstrates an interruption in the flow of speaking with:</w:t>
            </w:r>
            <w:r>
              <w:rPr>
                <w:rFonts w:ascii="Arial" w:hAnsi="Arial" w:cs="Arial"/>
                <w:b/>
                <w:i/>
                <w:sz w:val="18"/>
                <w:szCs w:val="18"/>
              </w:rPr>
              <w:t xml:space="preserve"> </w:t>
            </w:r>
          </w:p>
        </w:tc>
        <w:tc>
          <w:tcPr>
            <w:tcW w:w="6210" w:type="dxa"/>
            <w:gridSpan w:val="2"/>
            <w:tcBorders>
              <w:top w:val="single" w:sz="18"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B</w:t>
            </w:r>
          </w:p>
        </w:tc>
      </w:tr>
      <w:tr w:rsidR="00164C72">
        <w:trPr>
          <w:trHeight w:val="58"/>
        </w:trPr>
        <w:tc>
          <w:tcPr>
            <w:tcW w:w="4680" w:type="dxa"/>
            <w:gridSpan w:val="3"/>
            <w:tcBorders>
              <w:top w:val="single" w:sz="8" w:space="0" w:color="auto"/>
              <w:left w:val="single" w:sz="18" w:space="0" w:color="auto"/>
              <w:bottom w:val="nil"/>
              <w:right w:val="single" w:sz="8" w:space="0" w:color="auto"/>
            </w:tcBorders>
            <w:shd w:val="clear" w:color="auto" w:fill="auto"/>
            <w:vAlign w:val="center"/>
            <w:hideMark/>
          </w:tcPr>
          <w:p w:rsidR="00164C72" w:rsidRDefault="00164C72">
            <w:pPr>
              <w:spacing w:before="40"/>
              <w:rPr>
                <w:rFonts w:ascii="Arial" w:hAnsi="Arial" w:cs="Arial"/>
                <w:sz w:val="20"/>
                <w:szCs w:val="20"/>
              </w:rPr>
            </w:pPr>
            <w:r>
              <w:rPr>
                <w:rFonts w:ascii="Arial" w:hAnsi="Arial" w:cs="Arial"/>
                <w:b/>
                <w:sz w:val="20"/>
                <w:szCs w:val="20"/>
              </w:rPr>
              <w:t xml:space="preserve">Fluency Disorder </w:t>
            </w:r>
          </w:p>
        </w:tc>
        <w:tc>
          <w:tcPr>
            <w:tcW w:w="6120" w:type="dxa"/>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43"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(B1) </w:t>
            </w:r>
            <w:r>
              <w:rPr>
                <w:rFonts w:ascii="Arial" w:hAnsi="Arial" w:cs="Arial"/>
                <w:sz w:val="20"/>
              </w:rPr>
              <w:t xml:space="preserve">An atypical rate, atypical rhythm, and repetitions in sounds, syllables, words, and phrases </w:t>
            </w:r>
          </w:p>
        </w:tc>
        <w:tc>
          <w:tcPr>
            <w:tcW w:w="6120"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21"/>
        </w:trPr>
        <w:tc>
          <w:tcPr>
            <w:tcW w:w="1443" w:type="dxa"/>
            <w:tcBorders>
              <w:top w:val="single" w:sz="8" w:space="0" w:color="auto"/>
              <w:left w:val="single" w:sz="18" w:space="0" w:color="auto"/>
              <w:bottom w:val="single" w:sz="4"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szCs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gridSpan w:val="2"/>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 xml:space="preserve">Adverse impact on educational performance </w:t>
            </w:r>
          </w:p>
        </w:tc>
        <w:tc>
          <w:tcPr>
            <w:tcW w:w="6120" w:type="dxa"/>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trPr>
          <w:trHeight w:val="60"/>
        </w:trPr>
        <w:tc>
          <w:tcPr>
            <w:tcW w:w="4590"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OPTIONAL CRITERIA: </w:t>
            </w:r>
            <w:r>
              <w:rPr>
                <w:rFonts w:ascii="Arial" w:hAnsi="Arial" w:cs="Arial"/>
                <w:i/>
                <w:sz w:val="18"/>
                <w:szCs w:val="18"/>
              </w:rPr>
              <w:t>The child demonstrates:</w:t>
            </w:r>
            <w:r>
              <w:rPr>
                <w:rFonts w:ascii="Arial" w:hAnsi="Arial" w:cs="Arial"/>
                <w:b/>
                <w:sz w:val="20"/>
              </w:rPr>
              <w:t xml:space="preserve"> </w:t>
            </w:r>
          </w:p>
        </w:tc>
        <w:tc>
          <w:tcPr>
            <w:tcW w:w="6210" w:type="dxa"/>
            <w:gridSpan w:val="2"/>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p>
        </w:tc>
      </w:tr>
      <w:tr w:rsidR="00164C72">
        <w:trPr>
          <w:trHeight w:val="124"/>
        </w:trPr>
        <w:tc>
          <w:tcPr>
            <w:tcW w:w="1443"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37"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(B2) E</w:t>
            </w:r>
            <w:r>
              <w:rPr>
                <w:rFonts w:ascii="Arial" w:hAnsi="Arial" w:cs="Arial"/>
                <w:sz w:val="20"/>
              </w:rPr>
              <w:t>xcessive tension, struggle behavior, and secondary mannerisms</w:t>
            </w:r>
          </w:p>
        </w:tc>
        <w:tc>
          <w:tcPr>
            <w:tcW w:w="6120" w:type="dxa"/>
            <w:tcBorders>
              <w:top w:val="single" w:sz="8" w:space="0" w:color="auto"/>
              <w:left w:val="single" w:sz="8" w:space="0" w:color="auto"/>
              <w:bottom w:val="single" w:sz="8" w:space="0" w:color="auto"/>
              <w:right w:val="single" w:sz="18" w:space="0" w:color="auto"/>
            </w:tcBorders>
            <w:shd w:val="clear" w:color="auto" w:fill="auto"/>
            <w:vAlign w:val="bottom"/>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a Fluency Disorder (B1) AND an adverse educational impact AND may (not) have optional characteristics (B2) to be eligible for this category using these criteria.</w:t>
            </w:r>
          </w:p>
        </w:tc>
      </w:tr>
    </w:tbl>
    <w:p w:rsidR="00164C72" w:rsidRDefault="00164C72" w:rsidP="00164C72">
      <w:pPr>
        <w:spacing w:before="40" w:line="256" w:lineRule="auto"/>
        <w:rPr>
          <w:rFonts w:ascii="Arial" w:hAnsi="Arial" w:cs="Arial"/>
          <w:i/>
          <w:noProof/>
          <w:color w:val="000000"/>
          <w:spacing w:val="-6"/>
          <w:w w:val="95"/>
          <w:sz w:val="18"/>
          <w:szCs w:val="18"/>
        </w:rPr>
      </w:pPr>
      <w:r>
        <w:rPr>
          <w:rFonts w:ascii="Arial" w:hAnsi="Arial" w:cs="Arial"/>
          <w:i/>
          <w:sz w:val="18"/>
          <w:szCs w:val="18"/>
          <w:vertAlign w:val="superscript"/>
        </w:rPr>
        <w:t>B</w:t>
      </w:r>
      <w:r>
        <w:rPr>
          <w:rFonts w:ascii="Arial" w:hAnsi="Arial" w:cs="Arial"/>
          <w:i/>
          <w:noProof/>
          <w:color w:val="000000"/>
          <w:spacing w:val="-6"/>
          <w:w w:val="95"/>
          <w:sz w:val="18"/>
          <w:szCs w:val="18"/>
        </w:rPr>
        <w:t xml:space="preserve"> </w:t>
      </w:r>
      <w:r>
        <w:rPr>
          <w:rFonts w:ascii="Arial" w:hAnsi="Arial" w:cs="Arial"/>
          <w:i/>
          <w:noProof/>
          <w:color w:val="000000"/>
          <w:spacing w:val="-2"/>
          <w:w w:val="95"/>
          <w:sz w:val="18"/>
          <w:szCs w:val="18"/>
        </w:rPr>
        <w:t>Supporting evidence includes the child’s ability to communicate in academic, social and vocational settings and must contain a statement of the number, types, and severity of disruptions, and a description of secondary characteristics in various settings (e.g., reading, monologue, conversation).</w:t>
      </w:r>
    </w:p>
    <w:p w:rsidR="00164C72" w:rsidRDefault="00164C72" w:rsidP="00164C72">
      <w:pPr>
        <w:rPr>
          <w:rFonts w:ascii="Arial" w:hAnsi="Arial" w:cs="Arial"/>
          <w:b/>
          <w:noProof/>
          <w:color w:val="000000"/>
          <w:spacing w:val="-6"/>
          <w:w w:val="95"/>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20"/>
        <w:gridCol w:w="3067"/>
        <w:gridCol w:w="180"/>
        <w:gridCol w:w="6133"/>
      </w:tblGrid>
      <w:tr w:rsidR="00164C72">
        <w:trPr>
          <w:trHeight w:val="60"/>
        </w:trPr>
        <w:tc>
          <w:tcPr>
            <w:tcW w:w="4477" w:type="dxa"/>
            <w:gridSpan w:val="2"/>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ALTERNATE CRITERIA: </w:t>
            </w:r>
            <w:r>
              <w:rPr>
                <w:rFonts w:ascii="Arial" w:hAnsi="Arial" w:cs="Arial"/>
                <w:i/>
                <w:sz w:val="18"/>
                <w:szCs w:val="18"/>
              </w:rPr>
              <w:t>The child demonstrates:</w:t>
            </w:r>
            <w:r>
              <w:rPr>
                <w:rFonts w:ascii="Arial" w:hAnsi="Arial" w:cs="Arial"/>
                <w:b/>
                <w:i/>
                <w:sz w:val="18"/>
                <w:szCs w:val="18"/>
              </w:rPr>
              <w:t xml:space="preserve"> </w:t>
            </w:r>
          </w:p>
        </w:tc>
        <w:tc>
          <w:tcPr>
            <w:tcW w:w="6300" w:type="dxa"/>
            <w:gridSpan w:val="2"/>
            <w:tcBorders>
              <w:top w:val="single" w:sz="18" w:space="0" w:color="auto"/>
              <w:left w:val="nil"/>
              <w:bottom w:val="single" w:sz="4"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C</w:t>
            </w:r>
          </w:p>
        </w:tc>
      </w:tr>
      <w:tr w:rsidR="00164C72">
        <w:trPr>
          <w:trHeight w:val="58"/>
        </w:trPr>
        <w:tc>
          <w:tcPr>
            <w:tcW w:w="4657" w:type="dxa"/>
            <w:gridSpan w:val="3"/>
            <w:tcBorders>
              <w:top w:val="single" w:sz="8" w:space="0" w:color="auto"/>
              <w:left w:val="single" w:sz="18" w:space="0" w:color="auto"/>
              <w:bottom w:val="nil"/>
              <w:right w:val="single" w:sz="8" w:space="0" w:color="auto"/>
            </w:tcBorders>
            <w:shd w:val="clear" w:color="auto" w:fill="auto"/>
            <w:vAlign w:val="center"/>
            <w:hideMark/>
          </w:tcPr>
          <w:p w:rsidR="00164C72" w:rsidRDefault="00164C72">
            <w:pPr>
              <w:spacing w:before="40"/>
              <w:rPr>
                <w:rFonts w:ascii="Arial" w:hAnsi="Arial" w:cs="Arial"/>
                <w:b/>
                <w:sz w:val="20"/>
                <w:szCs w:val="20"/>
              </w:rPr>
            </w:pPr>
            <w:r>
              <w:rPr>
                <w:rFonts w:ascii="Arial" w:hAnsi="Arial" w:cs="Arial"/>
                <w:b/>
                <w:sz w:val="20"/>
                <w:szCs w:val="20"/>
              </w:rPr>
              <w:t>Voice Disorder</w:t>
            </w:r>
          </w:p>
        </w:tc>
        <w:tc>
          <w:tcPr>
            <w:tcW w:w="6120" w:type="dxa"/>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7"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Abnormal production and/or absences of vocal quality, pitch, loudness, resonance and/or duration inappropriate for the child’s age and/or sex</w:t>
            </w:r>
          </w:p>
        </w:tc>
        <w:tc>
          <w:tcPr>
            <w:tcW w:w="6120"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124"/>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Adverse impact on educational performance</w:t>
            </w:r>
          </w:p>
        </w:tc>
        <w:tc>
          <w:tcPr>
            <w:tcW w:w="6120"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trPr>
          <w:trHeight w:val="67"/>
        </w:trPr>
        <w:tc>
          <w:tcPr>
            <w:tcW w:w="10777"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a Voice Disorder AND an adverse educational impact to be eligible for this category using these criteria.</w:t>
            </w:r>
          </w:p>
        </w:tc>
      </w:tr>
    </w:tbl>
    <w:p w:rsidR="00164C72" w:rsidRDefault="00164C72" w:rsidP="00164C72">
      <w:pPr>
        <w:spacing w:before="40" w:line="256" w:lineRule="auto"/>
        <w:rPr>
          <w:rFonts w:ascii="Arial" w:hAnsi="Arial" w:cs="Arial"/>
          <w:i/>
          <w:noProof/>
          <w:color w:val="000000"/>
          <w:spacing w:val="-2"/>
          <w:w w:val="95"/>
          <w:sz w:val="18"/>
          <w:szCs w:val="18"/>
        </w:rPr>
      </w:pPr>
      <w:r>
        <w:rPr>
          <w:rFonts w:ascii="Arial" w:hAnsi="Arial" w:cs="Arial"/>
          <w:i/>
          <w:sz w:val="18"/>
          <w:szCs w:val="18"/>
          <w:vertAlign w:val="superscript"/>
        </w:rPr>
        <w:t>C</w:t>
      </w:r>
      <w:r>
        <w:rPr>
          <w:rFonts w:ascii="Arial" w:hAnsi="Arial" w:cs="Arial"/>
          <w:i/>
          <w:noProof/>
          <w:color w:val="000000"/>
          <w:spacing w:val="-6"/>
          <w:w w:val="95"/>
          <w:sz w:val="18"/>
          <w:szCs w:val="18"/>
        </w:rPr>
        <w:t xml:space="preserve"> </w:t>
      </w:r>
      <w:r>
        <w:rPr>
          <w:rFonts w:ascii="Arial" w:hAnsi="Arial" w:cs="Arial"/>
          <w:i/>
          <w:noProof/>
          <w:color w:val="000000"/>
          <w:spacing w:val="-2"/>
          <w:w w:val="95"/>
          <w:sz w:val="18"/>
          <w:szCs w:val="18"/>
        </w:rPr>
        <w:t>Supporting evidence includes the child’s ability to communicate in academic, social and vocational settings and must contain a statement of release and recommendations for services from a physician, if conducted.</w:t>
      </w:r>
    </w:p>
    <w:p w:rsidR="00164C72" w:rsidRDefault="00164C72" w:rsidP="00164C72">
      <w:pPr>
        <w:rPr>
          <w:rFonts w:ascii="Arial" w:hAnsi="Arial" w:cs="Arial"/>
          <w:b/>
          <w:noProof/>
          <w:color w:val="000000"/>
          <w:spacing w:val="-6"/>
          <w:w w:val="95"/>
          <w:sz w:val="16"/>
          <w:szCs w:val="16"/>
        </w:rPr>
      </w:pPr>
    </w:p>
    <w:p w:rsidR="00164C72" w:rsidRDefault="00164C72" w:rsidP="00164C72">
      <w:pPr>
        <w:rPr>
          <w:rFonts w:ascii="Arial" w:hAnsi="Arial" w:cs="Arial"/>
          <w:b/>
          <w:noProof/>
          <w:color w:val="000000"/>
          <w:spacing w:val="-6"/>
          <w:w w:val="95"/>
          <w:sz w:val="2"/>
          <w:szCs w:val="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240"/>
        <w:gridCol w:w="6143"/>
      </w:tblGrid>
      <w:tr w:rsidR="00164C72">
        <w:trPr>
          <w:trHeight w:val="60"/>
        </w:trPr>
        <w:tc>
          <w:tcPr>
            <w:tcW w:w="4657" w:type="dxa"/>
            <w:gridSpan w:val="2"/>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ALTERNATE CRITERIA: </w:t>
            </w:r>
            <w:r>
              <w:rPr>
                <w:rFonts w:ascii="Arial" w:hAnsi="Arial" w:cs="Arial"/>
                <w:i/>
                <w:sz w:val="18"/>
                <w:szCs w:val="18"/>
              </w:rPr>
              <w:t>The child demonstrates impairment in comprehension and/or use of spoken, written and/or other symbol systems with:</w:t>
            </w:r>
            <w:r>
              <w:rPr>
                <w:rFonts w:ascii="Arial" w:hAnsi="Arial" w:cs="Arial"/>
                <w:b/>
                <w:sz w:val="20"/>
              </w:rPr>
              <w:t xml:space="preserve"> </w:t>
            </w:r>
          </w:p>
        </w:tc>
        <w:tc>
          <w:tcPr>
            <w:tcW w:w="6143" w:type="dxa"/>
            <w:tcBorders>
              <w:top w:val="single" w:sz="18"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D</w:t>
            </w:r>
          </w:p>
        </w:tc>
      </w:tr>
      <w:tr w:rsidR="00164C72">
        <w:trPr>
          <w:trHeight w:val="58"/>
        </w:trPr>
        <w:tc>
          <w:tcPr>
            <w:tcW w:w="4657" w:type="dxa"/>
            <w:gridSpan w:val="2"/>
            <w:tcBorders>
              <w:top w:val="single" w:sz="8" w:space="0" w:color="auto"/>
              <w:left w:val="single" w:sz="18" w:space="0" w:color="auto"/>
              <w:bottom w:val="nil"/>
              <w:right w:val="single" w:sz="8" w:space="0" w:color="auto"/>
            </w:tcBorders>
            <w:shd w:val="clear" w:color="auto" w:fill="auto"/>
            <w:vAlign w:val="center"/>
            <w:hideMark/>
          </w:tcPr>
          <w:p w:rsidR="00164C72" w:rsidRDefault="00164C72">
            <w:pPr>
              <w:spacing w:before="40"/>
              <w:rPr>
                <w:rFonts w:ascii="Arial" w:hAnsi="Arial" w:cs="Arial"/>
                <w:b/>
                <w:sz w:val="20"/>
                <w:szCs w:val="20"/>
              </w:rPr>
            </w:pPr>
            <w:r>
              <w:rPr>
                <w:rFonts w:ascii="Arial" w:hAnsi="Arial" w:cs="Arial"/>
                <w:b/>
                <w:sz w:val="20"/>
                <w:szCs w:val="20"/>
              </w:rPr>
              <w:t>Language Disorder</w:t>
            </w:r>
          </w:p>
        </w:tc>
        <w:tc>
          <w:tcPr>
            <w:tcW w:w="6143" w:type="dxa"/>
            <w:vMerge w:val="restart"/>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(D1) Impairment in phonology, morphology, and syntax (i.e., form of language)</w:t>
            </w:r>
          </w:p>
        </w:tc>
        <w:tc>
          <w:tcPr>
            <w:tcW w:w="6143" w:type="dxa"/>
            <w:vMerge/>
            <w:tcBorders>
              <w:top w:val="single" w:sz="8" w:space="0" w:color="auto"/>
              <w:left w:val="single" w:sz="8" w:space="0" w:color="auto"/>
              <w:bottom w:val="nil"/>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1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(D2) Impairment in semantics (i.e., context of language)</w:t>
            </w:r>
          </w:p>
        </w:tc>
        <w:tc>
          <w:tcPr>
            <w:tcW w:w="614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7"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nil"/>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(D3) Impairment in pragmatics (i.e., function of language in communication)</w:t>
            </w:r>
          </w:p>
        </w:tc>
        <w:tc>
          <w:tcPr>
            <w:tcW w:w="6143" w:type="dxa"/>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124"/>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szCs w:val="20"/>
              </w:rPr>
              <w:t>Adverse impact on educational performance</w:t>
            </w:r>
          </w:p>
        </w:tc>
        <w:tc>
          <w:tcPr>
            <w:tcW w:w="6143"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p w:rsidR="00164C72" w:rsidRDefault="00164C72">
            <w:pPr>
              <w:spacing w:before="40" w:after="40"/>
              <w:rPr>
                <w:rFonts w:ascii="Arial" w:hAnsi="Arial" w:cs="Arial"/>
                <w:sz w:val="16"/>
                <w:szCs w:val="16"/>
              </w:rPr>
            </w:pPr>
          </w:p>
        </w:tc>
      </w:tr>
      <w:tr w:rsidR="00164C72">
        <w:trPr>
          <w:trHeight w:val="58"/>
        </w:trPr>
        <w:tc>
          <w:tcPr>
            <w:tcW w:w="10800" w:type="dxa"/>
            <w:gridSpan w:val="3"/>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have </w:t>
            </w:r>
            <w:r>
              <w:rPr>
                <w:rFonts w:ascii="Arial" w:hAnsi="Arial" w:cs="Arial"/>
                <w:b/>
                <w:i/>
                <w:sz w:val="19"/>
                <w:szCs w:val="19"/>
                <w:u w:val="single"/>
              </w:rPr>
              <w:t>one (1) or more</w:t>
            </w:r>
            <w:r>
              <w:rPr>
                <w:rFonts w:ascii="Arial" w:hAnsi="Arial" w:cs="Arial"/>
                <w:b/>
                <w:i/>
                <w:sz w:val="19"/>
                <w:szCs w:val="19"/>
              </w:rPr>
              <w:t xml:space="preserve"> characteristics (D1, D2, D3) of a Language Disorder AND an adverse educational impact to be eligible for this category using these criteria.</w:t>
            </w:r>
          </w:p>
        </w:tc>
      </w:tr>
    </w:tbl>
    <w:p w:rsidR="00164C72" w:rsidRPr="00164C72" w:rsidRDefault="00164C72" w:rsidP="00164C72">
      <w:pPr>
        <w:spacing w:before="40" w:line="256" w:lineRule="auto"/>
        <w:rPr>
          <w:rFonts w:ascii="Arial" w:hAnsi="Arial" w:cs="Arial"/>
          <w:i/>
          <w:sz w:val="18"/>
          <w:szCs w:val="18"/>
        </w:rPr>
      </w:pPr>
      <w:r>
        <w:rPr>
          <w:rFonts w:ascii="Arial" w:hAnsi="Arial" w:cs="Arial"/>
          <w:i/>
          <w:sz w:val="18"/>
          <w:szCs w:val="18"/>
          <w:vertAlign w:val="superscript"/>
        </w:rPr>
        <w:t>D</w:t>
      </w:r>
      <w:r>
        <w:rPr>
          <w:rFonts w:ascii="Arial" w:hAnsi="Arial" w:cs="Arial"/>
          <w:i/>
          <w:noProof/>
          <w:color w:val="000000"/>
          <w:spacing w:val="-6"/>
          <w:w w:val="95"/>
          <w:sz w:val="18"/>
          <w:szCs w:val="18"/>
        </w:rPr>
        <w:t xml:space="preserve"> Supporting evidence includes the child’s ability to communicate in academic, social and vocational settings and </w:t>
      </w:r>
      <w:r>
        <w:rPr>
          <w:rFonts w:ascii="Arial" w:hAnsi="Arial" w:cs="Arial"/>
          <w:i/>
          <w:noProof/>
          <w:color w:val="000000"/>
          <w:spacing w:val="-2"/>
          <w:w w:val="95"/>
          <w:sz w:val="18"/>
          <w:szCs w:val="18"/>
        </w:rPr>
        <w:t>must contain the results of a standardized measure of expressive and/or receptive language including morphology, syntax, semantics and/or pragmatics.</w:t>
      </w:r>
      <w:r>
        <w:rPr>
          <w:rFonts w:ascii="Arial" w:hAnsi="Arial" w:cs="Arial"/>
          <w:i/>
          <w:sz w:val="18"/>
          <w:szCs w:val="18"/>
        </w:rPr>
        <w:br w:type="page"/>
      </w:r>
      <w:r>
        <w:rPr>
          <w:rFonts w:ascii="Arial" w:hAnsi="Arial" w:cs="Arial"/>
          <w:b/>
          <w:kern w:val="16"/>
          <w:sz w:val="22"/>
          <w:szCs w:val="22"/>
        </w:rPr>
        <w:lastRenderedPageBreak/>
        <w:t>ELIGIBILITY DETERMINATION CHECKLIST:  MULTIPLE DISABILITIES (MD)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67"/>
        <w:gridCol w:w="3190"/>
        <w:gridCol w:w="401"/>
        <w:gridCol w:w="5742"/>
      </w:tblGrid>
      <w:tr w:rsidR="00164C72">
        <w:trPr>
          <w:trHeight w:val="435"/>
        </w:trPr>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Multiple Disabilities (MD) means concomitant impairments (such as intellectual disability-blindness or intellectual disability-orthopedic impairment), the combination of which causes such severe educational needs that children cannot be accommodated in special education programs solely for one of the impairments. Although disabilities in two (2) or more areas may exist in the following categories, Deaf-Blindness, Specific Learning Disability, Developmental Delay or Language or Speech Impairment, these categories do not constitute Multiple Disabilities, in and of themselves. Language/Speech Impairment, along with another disability, is generally viewed as a secondary condition, not MD.</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6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6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6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2"/>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6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2"/>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6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33" w:type="dxa"/>
            <w:gridSpan w:val="3"/>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12"/>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657"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sz w:val="20"/>
              </w:rPr>
              <w:t xml:space="preserve"> </w:t>
            </w:r>
          </w:p>
        </w:tc>
        <w:tc>
          <w:tcPr>
            <w:tcW w:w="6143" w:type="dxa"/>
            <w:gridSpan w:val="2"/>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58"/>
        </w:trPr>
        <w:tc>
          <w:tcPr>
            <w:tcW w:w="1467" w:type="dxa"/>
            <w:tcBorders>
              <w:top w:val="single" w:sz="8" w:space="0" w:color="auto"/>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single" w:sz="8" w:space="0" w:color="auto"/>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Autism (AU)</w:t>
            </w:r>
          </w:p>
        </w:tc>
        <w:tc>
          <w:tcPr>
            <w:tcW w:w="5742" w:type="dxa"/>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3C20C6">
            <w:pPr>
              <w:rPr>
                <w:rFonts w:ascii="Arial" w:hAnsi="Arial" w:cs="Arial"/>
                <w:sz w:val="20"/>
                <w:szCs w:val="20"/>
              </w:rPr>
            </w:pPr>
            <w:r w:rsidRPr="003C20C6">
              <w:rPr>
                <w:noProof/>
              </w:rPr>
              <w:pict>
                <v:shapetype id="_x0000_t202" coordsize="21600,21600" o:spt="202" path="m,l,21600r21600,l21600,xe">
                  <v:stroke joinstyle="miter"/>
                  <v:path gradientshapeok="t" o:connecttype="rect"/>
                </v:shapetype>
                <v:shape id="Text Box 2" o:spid="_x0000_s1026" type="#_x0000_t202" style="position:absolute;margin-left:0;margin-top:14.4pt;width:214.55pt;height:42.45pt;z-index:251658240;visibility:visible;mso-width-percent:400;mso-height-percent:200;mso-wrap-distance-top:3.6pt;mso-wrap-distance-bottom:3.6pt;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">
                  <v:textbox style="mso-fit-shape-to-text:t">
                    <w:txbxContent>
                      <w:p w:rsidR="00164C72" w:rsidRDefault="00164C72" w:rsidP="00164C72">
                        <w:pPr>
                          <w:jc w:val="center"/>
                          <w:rPr>
                            <w:rFonts w:ascii="Arial" w:hAnsi="Arial" w:cs="Arial"/>
                            <w:i/>
                            <w:noProof/>
                            <w:color w:val="000000"/>
                            <w:spacing w:val="-2"/>
                            <w:w w:val="95"/>
                            <w:sz w:val="20"/>
                            <w:szCs w:val="20"/>
                          </w:rPr>
                        </w:pPr>
                        <w:r>
                          <w:rPr>
                            <w:rFonts w:ascii="Arial" w:hAnsi="Arial" w:cs="Arial"/>
                            <w:i/>
                            <w:noProof/>
                            <w:color w:val="000000"/>
                            <w:spacing w:val="-2"/>
                            <w:w w:val="95"/>
                            <w:sz w:val="20"/>
                            <w:szCs w:val="20"/>
                          </w:rPr>
                          <w:t>Complete the two (2) or more associated</w:t>
                        </w:r>
                      </w:p>
                      <w:p w:rsidR="00164C72" w:rsidRDefault="00164C72" w:rsidP="00164C72">
                        <w:pPr>
                          <w:jc w:val="center"/>
                          <w:rPr>
                            <w:rFonts w:ascii="Arial" w:hAnsi="Arial" w:cs="Arial"/>
                            <w:i/>
                            <w:noProof/>
                            <w:color w:val="000000"/>
                            <w:spacing w:val="-2"/>
                            <w:w w:val="95"/>
                            <w:sz w:val="20"/>
                            <w:szCs w:val="20"/>
                          </w:rPr>
                        </w:pPr>
                        <w:r>
                          <w:rPr>
                            <w:rFonts w:ascii="Arial" w:hAnsi="Arial" w:cs="Arial"/>
                            <w:i/>
                            <w:noProof/>
                            <w:color w:val="000000"/>
                            <w:spacing w:val="-2"/>
                            <w:w w:val="95"/>
                            <w:sz w:val="20"/>
                            <w:szCs w:val="20"/>
                          </w:rPr>
                          <w:t>eligibility determination checklist and</w:t>
                        </w:r>
                      </w:p>
                      <w:p w:rsidR="00164C72" w:rsidRDefault="00164C72" w:rsidP="00164C72">
                        <w:pPr>
                          <w:jc w:val="center"/>
                        </w:pPr>
                        <w:r>
                          <w:rPr>
                            <w:rFonts w:ascii="Arial" w:hAnsi="Arial" w:cs="Arial"/>
                            <w:i/>
                            <w:noProof/>
                            <w:color w:val="000000"/>
                            <w:spacing w:val="-2"/>
                            <w:w w:val="95"/>
                            <w:sz w:val="20"/>
                            <w:szCs w:val="20"/>
                          </w:rPr>
                          <w:t>attach it to this checklist.</w:t>
                        </w:r>
                      </w:p>
                    </w:txbxContent>
                  </v:textbox>
                  <w10:wrap type="square"/>
                </v:shape>
              </w:pict>
            </w: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p w:rsidR="00164C72" w:rsidRDefault="00164C72">
            <w:pPr>
              <w:rPr>
                <w:rFonts w:ascii="Arial" w:hAnsi="Arial" w:cs="Arial"/>
                <w:sz w:val="18"/>
                <w:szCs w:val="18"/>
              </w:rPr>
            </w:pPr>
          </w:p>
        </w:tc>
      </w:tr>
      <w:tr w:rsidR="00164C72">
        <w:trPr>
          <w:trHeight w:val="67"/>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Deaf-Blind (DB)</w:t>
            </w:r>
            <w:r>
              <w:rPr>
                <w:rFonts w:ascii="Arial" w:hAnsi="Arial" w:cs="Arial"/>
                <w:sz w:val="20"/>
                <w:vertAlign w:val="superscript"/>
              </w:rPr>
              <w:t>B</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Emotional Disability (EmD)</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124"/>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Hearing Impairment (HI)</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Intellectual Disability (ID)</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Language/Speech Impairment (LS)</w:t>
            </w:r>
            <w:r>
              <w:rPr>
                <w:rFonts w:ascii="Arial" w:hAnsi="Arial" w:cs="Arial"/>
                <w:sz w:val="20"/>
                <w:vertAlign w:val="superscript"/>
              </w:rPr>
              <w:t>C</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Orthopedic Impairment (OI)</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Other Health Impairment (OHI)</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67"/>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Specific Learning Disability (SLD)</w:t>
            </w:r>
            <w:r>
              <w:rPr>
                <w:rFonts w:ascii="Arial" w:hAnsi="Arial" w:cs="Arial"/>
                <w:sz w:val="20"/>
                <w:vertAlign w:val="superscript"/>
              </w:rPr>
              <w:t>C</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Traumatic Brain Injury (TBI)</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Visually Impaired (VI)</w:t>
            </w:r>
          </w:p>
        </w:tc>
        <w:tc>
          <w:tcPr>
            <w:tcW w:w="6042" w:type="dxa"/>
            <w:vMerge/>
            <w:tcBorders>
              <w:top w:val="single" w:sz="8" w:space="0" w:color="auto"/>
              <w:left w:val="single" w:sz="8" w:space="0" w:color="auto"/>
              <w:bottom w:val="single" w:sz="8" w:space="0" w:color="auto"/>
              <w:right w:val="single" w:sz="18" w:space="0" w:color="auto"/>
            </w:tcBorders>
            <w:shd w:val="clear" w:color="auto" w:fill="FFFF67"/>
            <w:vAlign w:val="center"/>
            <w:hideMark/>
          </w:tcPr>
          <w:p w:rsidR="00164C72" w:rsidRDefault="00164C72">
            <w:pPr>
              <w:rPr>
                <w:rFonts w:ascii="Arial" w:hAnsi="Arial" w:cs="Arial"/>
                <w:sz w:val="18"/>
                <w:szCs w:val="18"/>
              </w:rPr>
            </w:pPr>
          </w:p>
        </w:tc>
      </w:tr>
      <w:tr w:rsidR="00164C72">
        <w:trPr>
          <w:trHeight w:val="58"/>
        </w:trPr>
        <w:tc>
          <w:tcPr>
            <w:tcW w:w="146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591"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Severe educational needs that cannot be accommodated in special educational programs designed for one impairment</w:t>
            </w:r>
          </w:p>
        </w:tc>
        <w:tc>
          <w:tcPr>
            <w:tcW w:w="5742"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have </w:t>
            </w:r>
            <w:r>
              <w:rPr>
                <w:rFonts w:ascii="Arial" w:hAnsi="Arial" w:cs="Arial"/>
                <w:b/>
                <w:i/>
                <w:sz w:val="19"/>
                <w:szCs w:val="19"/>
                <w:u w:val="single"/>
              </w:rPr>
              <w:t>two (2) or more</w:t>
            </w:r>
            <w:r>
              <w:rPr>
                <w:rFonts w:ascii="Arial" w:hAnsi="Arial" w:cs="Arial"/>
                <w:b/>
                <w:i/>
                <w:sz w:val="19"/>
                <w:szCs w:val="19"/>
              </w:rPr>
              <w:t xml:space="preserve"> disabilities AND severe educational needs that cannot be accommodated in special education programs designed for one (1) of the disabilities alone to be eligible under this category. See Exclusions for each disability selected.</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The supporting evidence must contain the required supporting evidence of eligibility for each disability category indicated. </w:t>
      </w:r>
    </w:p>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 xml:space="preserve">B </w:t>
      </w:r>
      <w:r>
        <w:rPr>
          <w:rFonts w:ascii="Arial" w:hAnsi="Arial" w:cs="Arial"/>
          <w:i/>
          <w:noProof/>
          <w:color w:val="000000"/>
          <w:spacing w:val="-2"/>
          <w:w w:val="95"/>
          <w:sz w:val="18"/>
          <w:szCs w:val="18"/>
        </w:rPr>
        <w:t>When considering eligibility under MD, remember that DB is its own individual category. A child with HI and VI would be considered DB, not MD; however, a child with DB, OI, and OHI may be considered MD if the resulting educational needs were severe and could not be accommodated by a special education program designed for DB.</w:t>
      </w:r>
    </w:p>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 xml:space="preserve">C </w:t>
      </w:r>
      <w:r>
        <w:rPr>
          <w:rFonts w:ascii="Arial" w:hAnsi="Arial" w:cs="Arial"/>
          <w:i/>
          <w:noProof/>
          <w:color w:val="000000"/>
          <w:spacing w:val="-2"/>
          <w:w w:val="95"/>
          <w:sz w:val="18"/>
          <w:szCs w:val="18"/>
        </w:rPr>
        <w:t>When considering eligibility under MD, remember that LS and SLD are individual categories with subclassifications; however, presence of impairments in multiple subclassifications do not constitute MD. A child with SLD-basic reading and SLD-math calculation would be considered SLD, not MD. Likewise, a child with LS-articulation and LS-voice would be considered LS, not MD.</w:t>
      </w:r>
    </w:p>
    <w:p w:rsidR="00164C72" w:rsidRPr="00164C72" w:rsidRDefault="00164C72" w:rsidP="00164C72">
      <w:pPr>
        <w:rPr>
          <w:rFonts w:ascii="Arial" w:hAnsi="Arial" w:cs="Arial"/>
          <w:i/>
          <w:noProof/>
          <w:color w:val="000000"/>
          <w:spacing w:val="-2"/>
          <w:w w:val="95"/>
          <w:sz w:val="18"/>
          <w:szCs w:val="18"/>
        </w:rPr>
      </w:pPr>
      <w:r>
        <w:rPr>
          <w:rFonts w:ascii="Arial" w:hAnsi="Arial" w:cs="Arial"/>
          <w:i/>
          <w:noProof/>
          <w:color w:val="000000"/>
          <w:spacing w:val="-2"/>
          <w:w w:val="95"/>
          <w:sz w:val="18"/>
          <w:szCs w:val="18"/>
        </w:rPr>
        <w:br w:type="page"/>
      </w:r>
      <w:r>
        <w:rPr>
          <w:rFonts w:ascii="Arial" w:hAnsi="Arial" w:cs="Arial"/>
          <w:b/>
          <w:kern w:val="16"/>
          <w:sz w:val="22"/>
          <w:szCs w:val="22"/>
        </w:rPr>
        <w:lastRenderedPageBreak/>
        <w:t>ELIGIBILITY DETERMINATION CHECKLIST:  OTHER HEALTH IMPAIRMENT (OHI)</w:t>
      </w:r>
      <w:r>
        <w:rPr>
          <w:rFonts w:ascii="Arial" w:hAnsi="Arial" w:cs="Arial"/>
          <w:kern w:val="16"/>
          <w:sz w:val="22"/>
          <w:szCs w:val="22"/>
        </w:rPr>
        <w:t xml:space="preserve"> </w:t>
      </w:r>
      <w:r>
        <w:rPr>
          <w:rFonts w:ascii="Arial" w:hAnsi="Arial" w:cs="Arial"/>
          <w:kern w:val="16"/>
          <w:sz w:val="22"/>
          <w:szCs w:val="22"/>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011"/>
        <w:gridCol w:w="86"/>
        <w:gridCol w:w="6286"/>
      </w:tblGrid>
      <w:tr w:rsid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Other Health Impairment (OHI) means having limited strength, vitality or alertness, including a heightened alertness to environmental stimuli, that results in limited alertness with respect to the educational environment, that (A) is due to chronic or acute health problems such as asthma, attention deficit disorder (ADD) or attention deficit hyperactivity disorder (ADHD), diabetes, epilepsy, a heart condition, hemophilia, lead poisoning, leukemia, nephritis, rheumatic fever, sickle cell anemia, or Tourette Syndrome; and (B) Adversely affects a child’s educational performance.</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4"/>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4"/>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4"/>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4"/>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1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14"/>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514" w:type="dxa"/>
            <w:gridSpan w:val="3"/>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p>
        </w:tc>
        <w:tc>
          <w:tcPr>
            <w:tcW w:w="6286" w:type="dxa"/>
            <w:tcBorders>
              <w:top w:val="single" w:sz="12"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1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Significant limitations of strength, vitality, or alertness, including a heightened alertness to environmental stimuli that results in limited alertness to the educational environment</w:t>
            </w:r>
            <w:r>
              <w:rPr>
                <w:rFonts w:ascii="Arial" w:hAnsi="Arial" w:cs="Arial"/>
                <w:b/>
                <w:sz w:val="20"/>
                <w:szCs w:val="20"/>
                <w:vertAlign w:val="superscript"/>
              </w:rPr>
              <w:t>B</w:t>
            </w:r>
          </w:p>
        </w:tc>
        <w:tc>
          <w:tcPr>
            <w:tcW w:w="6372"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7"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11"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Chronic or acute health problem (e.g.,</w:t>
            </w:r>
            <w:r>
              <w:t xml:space="preserve"> </w:t>
            </w:r>
            <w:r>
              <w:rPr>
                <w:rFonts w:ascii="Arial" w:hAnsi="Arial" w:cs="Arial"/>
                <w:sz w:val="20"/>
                <w:szCs w:val="20"/>
              </w:rPr>
              <w:t>asthma, ADD/ ADHD, diabetes, epilepsy, a heart condition, hemophilia, lead poisoning, leukemia, nephritis, rheumatic fever, sickle cell anemia, or Tourette Syndrome)</w:t>
            </w:r>
            <w:r>
              <w:rPr>
                <w:rFonts w:ascii="Arial" w:hAnsi="Arial" w:cs="Arial"/>
                <w:b/>
                <w:sz w:val="20"/>
                <w:szCs w:val="20"/>
                <w:vertAlign w:val="superscript"/>
              </w:rPr>
              <w:t>B</w:t>
            </w:r>
          </w:p>
        </w:tc>
        <w:tc>
          <w:tcPr>
            <w:tcW w:w="6372"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tc>
      </w:tr>
      <w:tr w:rsidR="00164C72">
        <w:trPr>
          <w:trHeight w:val="124"/>
        </w:trPr>
        <w:tc>
          <w:tcPr>
            <w:tcW w:w="1417"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11" w:type="dxa"/>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pStyle w:val="CommentText"/>
              <w:spacing w:before="60" w:after="60"/>
              <w:rPr>
                <w:rFonts w:ascii="Arial" w:hAnsi="Arial" w:cs="Arial"/>
              </w:rPr>
            </w:pPr>
            <w:r>
              <w:rPr>
                <w:rFonts w:ascii="Arial" w:hAnsi="Arial" w:cs="Arial"/>
              </w:rPr>
              <w:t>Adverse impact on educational performance</w:t>
            </w:r>
          </w:p>
        </w:tc>
        <w:tc>
          <w:tcPr>
            <w:tcW w:w="6372" w:type="dxa"/>
            <w:gridSpan w:val="2"/>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12" w:space="0" w:color="auto"/>
              <w:left w:val="single" w:sz="18" w:space="0" w:color="auto"/>
              <w:bottom w:val="single" w:sz="18" w:space="0" w:color="auto"/>
              <w:right w:val="single" w:sz="18" w:space="0" w:color="auto"/>
            </w:tcBorders>
            <w:shd w:val="clear" w:color="auto" w:fill="auto"/>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meet </w:t>
            </w:r>
            <w:r>
              <w:rPr>
                <w:rFonts w:ascii="Arial" w:hAnsi="Arial" w:cs="Arial"/>
                <w:b/>
                <w:i/>
                <w:sz w:val="19"/>
                <w:szCs w:val="19"/>
                <w:u w:val="single"/>
              </w:rPr>
              <w:t>all</w:t>
            </w:r>
            <w:r>
              <w:rPr>
                <w:rFonts w:ascii="Arial" w:hAnsi="Arial" w:cs="Arial"/>
                <w:b/>
                <w:i/>
                <w:sz w:val="19"/>
                <w:szCs w:val="19"/>
              </w:rPr>
              <w:t xml:space="preserve"> required criteria AND may (not) meet the optional criteria to be eligible for this category.</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When considering eligibility under OHI due to ADD/ADHD, the supporting evidence must contain a description of the child’s behaviors, settings in which the behaviors occur, antecedents leading to the behaviors, and consequences immediately following the behaviors; </w:t>
      </w:r>
      <w:r>
        <w:rPr>
          <w:rFonts w:ascii="Arial" w:hAnsi="Arial" w:cs="Arial"/>
          <w:i/>
          <w:noProof/>
          <w:color w:val="000000"/>
          <w:spacing w:val="-2"/>
          <w:w w:val="95"/>
          <w:sz w:val="18"/>
          <w:szCs w:val="18"/>
          <w:u w:val="single"/>
        </w:rPr>
        <w:t>AND</w:t>
      </w:r>
      <w:r>
        <w:rPr>
          <w:rFonts w:ascii="Arial" w:hAnsi="Arial" w:cs="Arial"/>
          <w:i/>
          <w:noProof/>
          <w:color w:val="000000"/>
          <w:spacing w:val="-2"/>
          <w:w w:val="95"/>
          <w:sz w:val="18"/>
          <w:szCs w:val="18"/>
        </w:rPr>
        <w:t xml:space="preserve"> descriptions of attempts to address the behaviors and the results including office discipline referrals and disciplinary actions; </w:t>
      </w:r>
      <w:r>
        <w:rPr>
          <w:rFonts w:ascii="Arial" w:hAnsi="Arial" w:cs="Arial"/>
          <w:i/>
          <w:noProof/>
          <w:color w:val="000000"/>
          <w:spacing w:val="-2"/>
          <w:w w:val="95"/>
          <w:sz w:val="18"/>
          <w:szCs w:val="18"/>
          <w:u w:val="single"/>
        </w:rPr>
        <w:t>AND</w:t>
      </w:r>
      <w:r>
        <w:rPr>
          <w:rFonts w:ascii="Arial" w:hAnsi="Arial" w:cs="Arial"/>
          <w:i/>
          <w:noProof/>
          <w:color w:val="000000"/>
          <w:spacing w:val="-2"/>
          <w:w w:val="95"/>
          <w:sz w:val="18"/>
          <w:szCs w:val="18"/>
        </w:rPr>
        <w:t xml:space="preserve"> a description of how the behaviors adversely affect educational performance; </w:t>
      </w:r>
      <w:r>
        <w:rPr>
          <w:rFonts w:ascii="Arial" w:hAnsi="Arial" w:cs="Arial"/>
          <w:i/>
          <w:noProof/>
          <w:color w:val="000000"/>
          <w:spacing w:val="-2"/>
          <w:w w:val="95"/>
          <w:sz w:val="18"/>
          <w:szCs w:val="18"/>
          <w:u w:val="single"/>
        </w:rPr>
        <w:t>AND</w:t>
      </w:r>
      <w:r>
        <w:rPr>
          <w:rFonts w:ascii="Arial" w:hAnsi="Arial" w:cs="Arial"/>
          <w:i/>
          <w:noProof/>
          <w:color w:val="000000"/>
          <w:spacing w:val="-2"/>
          <w:w w:val="95"/>
          <w:sz w:val="18"/>
          <w:szCs w:val="18"/>
        </w:rPr>
        <w:t xml:space="preserve"> a statement as to whether the behaviors are typical for the child’s age, setting, circumstances, and peer group, and, if not, how the behaviors are different; </w:t>
      </w:r>
      <w:r>
        <w:rPr>
          <w:rFonts w:ascii="Arial" w:hAnsi="Arial" w:cs="Arial"/>
          <w:i/>
          <w:noProof/>
          <w:color w:val="000000"/>
          <w:spacing w:val="-2"/>
          <w:w w:val="95"/>
          <w:sz w:val="18"/>
          <w:szCs w:val="18"/>
          <w:u w:val="single"/>
        </w:rPr>
        <w:t>AND</w:t>
      </w:r>
      <w:r>
        <w:rPr>
          <w:rFonts w:ascii="Arial" w:hAnsi="Arial" w:cs="Arial"/>
          <w:i/>
          <w:noProof/>
          <w:color w:val="000000"/>
          <w:spacing w:val="-2"/>
          <w:w w:val="95"/>
          <w:sz w:val="18"/>
          <w:szCs w:val="18"/>
        </w:rPr>
        <w:t xml:space="preserve"> a description of the correlation between documented behavior and results of ADHD assessments. [NOTE: A diagnostic report from a physician or nurse practitioner is </w:t>
      </w:r>
      <w:r>
        <w:rPr>
          <w:rFonts w:ascii="Arial" w:hAnsi="Arial" w:cs="Arial"/>
          <w:i/>
          <w:noProof/>
          <w:color w:val="000000"/>
          <w:spacing w:val="-2"/>
          <w:w w:val="95"/>
          <w:sz w:val="18"/>
          <w:szCs w:val="18"/>
          <w:u w:val="single"/>
        </w:rPr>
        <w:t>not</w:t>
      </w:r>
      <w:r>
        <w:rPr>
          <w:rFonts w:ascii="Arial" w:hAnsi="Arial" w:cs="Arial"/>
          <w:i/>
          <w:noProof/>
          <w:color w:val="000000"/>
          <w:spacing w:val="-2"/>
          <w:w w:val="95"/>
          <w:sz w:val="18"/>
          <w:szCs w:val="18"/>
        </w:rPr>
        <w:t xml:space="preserve"> required for ADD/ADHD.]</w:t>
      </w:r>
    </w:p>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B</w:t>
      </w:r>
      <w:r>
        <w:rPr>
          <w:rFonts w:ascii="Arial" w:hAnsi="Arial" w:cs="Arial"/>
          <w:i/>
          <w:noProof/>
          <w:color w:val="000000"/>
          <w:spacing w:val="-2"/>
          <w:w w:val="95"/>
          <w:sz w:val="18"/>
          <w:szCs w:val="18"/>
        </w:rPr>
        <w:t xml:space="preserve"> The supporting evidence must contain a diagnostic report from a physician or nurse practitioner that provides information on the nature of the child’s health impairment, limitiations and precautions to be considered, and recommendations for educational programming.</w:t>
      </w:r>
    </w:p>
    <w:p w:rsidR="00164C72" w:rsidRDefault="00164C72" w:rsidP="00164C72">
      <w:pPr>
        <w:rPr>
          <w:rFonts w:ascii="Arial" w:hAnsi="Arial" w:cs="Arial"/>
          <w:i/>
          <w:sz w:val="18"/>
          <w:szCs w:val="18"/>
        </w:rPr>
      </w:pPr>
      <w:r>
        <w:rPr>
          <w:rFonts w:ascii="Arial" w:hAnsi="Arial" w:cs="Arial"/>
          <w:i/>
          <w:sz w:val="18"/>
          <w:szCs w:val="18"/>
        </w:rPr>
        <w:br w:type="page"/>
      </w:r>
    </w:p>
    <w:p w:rsidR="00164C72" w:rsidRDefault="00164C72" w:rsidP="00164C72">
      <w:pPr>
        <w:spacing w:before="120"/>
        <w:rPr>
          <w:rFonts w:ascii="Arial" w:hAnsi="Arial" w:cs="Arial"/>
          <w:i/>
          <w:sz w:val="18"/>
          <w:szCs w:val="18"/>
        </w:rPr>
      </w:pPr>
    </w:p>
    <w:p w:rsidR="00164C72" w:rsidRDefault="00164C72" w:rsidP="00164C72">
      <w:pPr>
        <w:pStyle w:val="Default"/>
        <w:spacing w:after="80"/>
        <w:rPr>
          <w:rFonts w:ascii="Arial" w:hAnsi="Arial" w:cs="Arial"/>
          <w:kern w:val="16"/>
          <w:sz w:val="22"/>
          <w:szCs w:val="22"/>
        </w:rPr>
      </w:pPr>
      <w:r>
        <w:rPr>
          <w:rFonts w:ascii="Arial" w:hAnsi="Arial" w:cs="Arial"/>
          <w:b/>
          <w:kern w:val="16"/>
          <w:sz w:val="22"/>
          <w:szCs w:val="22"/>
        </w:rPr>
        <w:t>ELIGIBILITY DETERMINATION CHECKLIST:  ORTHOPEDIC IMPAIRMENT (OI)</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58"/>
        <w:gridCol w:w="52"/>
        <w:gridCol w:w="2967"/>
        <w:gridCol w:w="6323"/>
      </w:tblGrid>
      <w:tr w:rsid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Orthopedic Impairment (OI) means a severe orthopedic impairment that adversely affects a child’s educational performance. The term includes impairments caused by congenital anomaly (e.g., clubfoot or absence of one or more members), disease (e.g., poliomyelitis or bone tuberculosis), and other causes (e.g., cerebral palsy, amputations, fractures or burns causing contractures).</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510"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290"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6"/>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510"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290"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6"/>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510"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290"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6"/>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510" w:type="dxa"/>
            <w:gridSpan w:val="2"/>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290" w:type="dxa"/>
            <w:gridSpan w:val="2"/>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6"/>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510" w:type="dxa"/>
            <w:gridSpan w:val="2"/>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290" w:type="dxa"/>
            <w:gridSpan w:val="2"/>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16"/>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477" w:type="dxa"/>
            <w:gridSpan w:val="3"/>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p>
        </w:tc>
        <w:tc>
          <w:tcPr>
            <w:tcW w:w="6323" w:type="dxa"/>
            <w:tcBorders>
              <w:top w:val="single" w:sz="12"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700"/>
        </w:trPr>
        <w:tc>
          <w:tcPr>
            <w:tcW w:w="1458" w:type="dxa"/>
            <w:tcBorders>
              <w:top w:val="single" w:sz="8" w:space="0" w:color="auto"/>
              <w:left w:val="single" w:sz="18" w:space="0" w:color="auto"/>
              <w:bottom w:val="single" w:sz="4"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szCs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19" w:type="dxa"/>
            <w:gridSpan w:val="2"/>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120" w:after="120"/>
              <w:rPr>
                <w:rFonts w:ascii="Arial" w:hAnsi="Arial" w:cs="Arial"/>
                <w:sz w:val="20"/>
                <w:szCs w:val="20"/>
              </w:rPr>
            </w:pPr>
            <w:r>
              <w:rPr>
                <w:rFonts w:ascii="Arial" w:hAnsi="Arial" w:cs="Arial"/>
                <w:sz w:val="20"/>
              </w:rPr>
              <w:t>Severe orthopedic impairment due to a congenital anomaly, a disease, or other cause</w:t>
            </w:r>
          </w:p>
        </w:tc>
        <w:tc>
          <w:tcPr>
            <w:tcW w:w="6323" w:type="dxa"/>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spacing w:before="120" w:after="40"/>
              <w:rPr>
                <w:rFonts w:ascii="Arial" w:hAnsi="Arial" w:cs="Arial"/>
                <w:sz w:val="18"/>
                <w:szCs w:val="18"/>
              </w:rPr>
            </w:pPr>
          </w:p>
        </w:tc>
      </w:tr>
      <w:tr w:rsidR="00164C72">
        <w:trPr>
          <w:trHeight w:val="323"/>
        </w:trPr>
        <w:tc>
          <w:tcPr>
            <w:tcW w:w="1510" w:type="dxa"/>
            <w:gridSpan w:val="2"/>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2967" w:type="dxa"/>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Adverse impact on educational performance</w:t>
            </w:r>
          </w:p>
        </w:tc>
        <w:tc>
          <w:tcPr>
            <w:tcW w:w="6323" w:type="dxa"/>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12"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a severe orthopedic impairment</w:t>
            </w:r>
            <w:r>
              <w:t xml:space="preserve"> </w:t>
            </w:r>
            <w:r>
              <w:rPr>
                <w:rFonts w:ascii="Arial" w:hAnsi="Arial" w:cs="Arial"/>
                <w:b/>
                <w:i/>
                <w:sz w:val="19"/>
                <w:szCs w:val="19"/>
              </w:rPr>
              <w:t>due to a congenital anomaly, a disease, or other cause AND an adverse educational impact to be eligible for this category.</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a diagnostic report from a licensed physician or nurse practitioner that describes the nature of the child’s congenital or acquired orthopedic impairment, any limitations and precautions and any recommendations for educational programming.</w:t>
      </w:r>
    </w:p>
    <w:p w:rsidR="00164C72" w:rsidRDefault="00164C72" w:rsidP="00164C72">
      <w:pPr>
        <w:rPr>
          <w:rFonts w:ascii="Arial" w:hAnsi="Arial" w:cs="Arial"/>
          <w:i/>
          <w:sz w:val="18"/>
          <w:szCs w:val="18"/>
        </w:rPr>
      </w:pPr>
      <w:r>
        <w:rPr>
          <w:rFonts w:ascii="Arial" w:hAnsi="Arial" w:cs="Arial"/>
          <w:i/>
          <w:sz w:val="18"/>
          <w:szCs w:val="18"/>
        </w:rPr>
        <w:br w:type="page"/>
      </w:r>
    </w:p>
    <w:p w:rsidR="00164C72" w:rsidRDefault="00164C72" w:rsidP="00164C72">
      <w:pPr>
        <w:pStyle w:val="Default"/>
        <w:spacing w:after="80"/>
        <w:rPr>
          <w:rFonts w:ascii="Arial" w:hAnsi="Arial" w:cs="Arial"/>
          <w:spacing w:val="-6"/>
          <w:kern w:val="16"/>
          <w:sz w:val="22"/>
          <w:szCs w:val="22"/>
        </w:rPr>
      </w:pPr>
      <w:r>
        <w:rPr>
          <w:rFonts w:ascii="Arial" w:hAnsi="Arial" w:cs="Arial"/>
          <w:b/>
          <w:spacing w:val="-6"/>
          <w:kern w:val="16"/>
          <w:sz w:val="22"/>
          <w:szCs w:val="22"/>
        </w:rPr>
        <w:lastRenderedPageBreak/>
        <w:t>ELIGIBILITY DETERMINATION CHECKLIST:  SPECIFIC LEARNING DISABILITY (SLD)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523"/>
        <w:gridCol w:w="3585"/>
        <w:gridCol w:w="90"/>
        <w:gridCol w:w="233"/>
        <w:gridCol w:w="5369"/>
      </w:tblGrid>
      <w:tr w:rsidR="00164C72">
        <w:tc>
          <w:tcPr>
            <w:tcW w:w="10846"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Specific Learning Disability (SLD)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disability, of emotional disability or of environmental, cultural differences, or economic disadvantage.</w:t>
            </w:r>
          </w:p>
        </w:tc>
      </w:tr>
      <w:tr w:rsidR="00164C72">
        <w:trPr>
          <w:trHeight w:val="60"/>
        </w:trPr>
        <w:tc>
          <w:tcPr>
            <w:tcW w:w="10846" w:type="dxa"/>
            <w:gridSpan w:val="5"/>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530"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8"/>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530"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8"/>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530"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8"/>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530"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18"/>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530"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18"/>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46" w:type="dxa"/>
            <w:gridSpan w:val="5"/>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10846"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sz w:val="20"/>
              </w:rPr>
            </w:pPr>
            <w:r>
              <w:rPr>
                <w:rFonts w:ascii="Arial" w:hAnsi="Arial" w:cs="Arial"/>
                <w:b/>
                <w:sz w:val="20"/>
              </w:rPr>
              <w:t xml:space="preserve">BASIS: </w:t>
            </w:r>
            <w:r>
              <w:rPr>
                <w:rFonts w:ascii="Arial" w:hAnsi="Arial" w:cs="Arial"/>
                <w:i/>
                <w:sz w:val="18"/>
                <w:szCs w:val="18"/>
              </w:rPr>
              <w:t>This decision is based on one (1) or more of the following (documentation of the procedures used for must be included):</w:t>
            </w:r>
          </w:p>
        </w:tc>
      </w:tr>
      <w:tr w:rsidR="00164C72">
        <w:trPr>
          <w:trHeight w:val="58"/>
        </w:trPr>
        <w:tc>
          <w:tcPr>
            <w:tcW w:w="1530" w:type="dxa"/>
            <w:tcBorders>
              <w:top w:val="single" w:sz="8" w:space="0" w:color="auto"/>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single" w:sz="8" w:space="0" w:color="auto"/>
              <w:left w:val="nil"/>
              <w:bottom w:val="nil"/>
              <w:right w:val="single" w:sz="1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Child’s response to scientific, research-based interventions (RtI) </w:t>
            </w:r>
          </w:p>
        </w:tc>
      </w:tr>
      <w:tr w:rsidR="00164C72">
        <w:trPr>
          <w:trHeight w:val="58"/>
        </w:trPr>
        <w:tc>
          <w:tcPr>
            <w:tcW w:w="1530"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vAlign w:val="center"/>
            <w:hideMark/>
          </w:tcPr>
          <w:p w:rsidR="00164C72" w:rsidRDefault="00164C72">
            <w:pPr>
              <w:spacing w:before="40" w:after="40"/>
              <w:rPr>
                <w:rFonts w:ascii="Arial" w:hAnsi="Arial" w:cs="Arial"/>
                <w:sz w:val="18"/>
                <w:szCs w:val="18"/>
              </w:rPr>
            </w:pPr>
            <w:r>
              <w:rPr>
                <w:rFonts w:ascii="Arial" w:hAnsi="Arial" w:cs="Arial"/>
                <w:sz w:val="20"/>
                <w:szCs w:val="20"/>
              </w:rPr>
              <w:t>A severe discrepancy</w:t>
            </w:r>
            <w:r>
              <w:rPr>
                <w:rFonts w:ascii="Arial" w:hAnsi="Arial" w:cs="Arial"/>
                <w:sz w:val="20"/>
                <w:vertAlign w:val="superscript"/>
              </w:rPr>
              <w:t>A</w:t>
            </w:r>
            <w:r>
              <w:rPr>
                <w:rFonts w:ascii="Arial" w:hAnsi="Arial" w:cs="Arial"/>
                <w:sz w:val="20"/>
                <w:szCs w:val="20"/>
              </w:rPr>
              <w:t xml:space="preserve"> between intellectual ability and achievement </w:t>
            </w:r>
          </w:p>
        </w:tc>
      </w:tr>
      <w:tr w:rsidR="00164C72">
        <w:trPr>
          <w:trHeight w:val="124"/>
        </w:trPr>
        <w:tc>
          <w:tcPr>
            <w:tcW w:w="1530" w:type="dxa"/>
            <w:tcBorders>
              <w:top w:val="nil"/>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single" w:sz="12" w:space="0" w:color="auto"/>
              <w:right w:val="single" w:sz="1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Alternative research-based procedures</w:t>
            </w:r>
          </w:p>
        </w:tc>
      </w:tr>
      <w:tr w:rsidR="00164C72">
        <w:trPr>
          <w:trHeight w:val="60"/>
        </w:trPr>
        <w:tc>
          <w:tcPr>
            <w:tcW w:w="10846"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OBSERVATION: </w:t>
            </w:r>
            <w:r>
              <w:rPr>
                <w:rFonts w:ascii="Arial" w:hAnsi="Arial" w:cs="Arial"/>
                <w:i/>
                <w:sz w:val="18"/>
                <w:szCs w:val="18"/>
              </w:rPr>
              <w:t>An observation was conducted:</w:t>
            </w:r>
            <w:r>
              <w:rPr>
                <w:rFonts w:ascii="Arial" w:hAnsi="Arial" w:cs="Arial"/>
                <w:b/>
                <w:sz w:val="20"/>
              </w:rPr>
              <w:t xml:space="preserve"> </w:t>
            </w:r>
          </w:p>
        </w:tc>
      </w:tr>
      <w:tr w:rsidR="00164C72">
        <w:trPr>
          <w:trHeight w:val="58"/>
        </w:trPr>
        <w:tc>
          <w:tcPr>
            <w:tcW w:w="5454" w:type="dxa"/>
            <w:gridSpan w:val="4"/>
            <w:tcBorders>
              <w:top w:val="single" w:sz="8" w:space="0" w:color="auto"/>
              <w:left w:val="single" w:sz="18" w:space="0" w:color="auto"/>
              <w:bottom w:val="nil"/>
              <w:right w:val="nil"/>
            </w:tcBorders>
            <w:shd w:val="clear" w:color="auto" w:fill="auto"/>
            <w:vAlign w:val="center"/>
            <w:hideMark/>
          </w:tcPr>
          <w:p w:rsidR="00164C72" w:rsidRDefault="00164C72">
            <w:pPr>
              <w:spacing w:before="60" w:after="120"/>
              <w:rPr>
                <w:rFonts w:ascii="Arial" w:hAnsi="Arial" w:cs="Arial"/>
                <w:sz w:val="20"/>
              </w:rPr>
            </w:pPr>
            <w:r>
              <w:rPr>
                <w:rFonts w:ascii="Arial" w:hAnsi="Arial" w:cs="Arial"/>
                <w:sz w:val="20"/>
                <w:vertAlign w:val="superscript"/>
              </w:rPr>
              <w:t>B</w:t>
            </w:r>
            <w:r>
              <w:rPr>
                <w:rFonts w:ascii="Arial" w:hAnsi="Arial" w:cs="Arial"/>
                <w:sz w:val="20"/>
              </w:rPr>
              <w:t>Location of observation:</w:t>
            </w:r>
          </w:p>
        </w:tc>
        <w:tc>
          <w:tcPr>
            <w:tcW w:w="5392" w:type="dxa"/>
            <w:tcBorders>
              <w:top w:val="single" w:sz="8" w:space="0" w:color="auto"/>
              <w:left w:val="nil"/>
              <w:bottom w:val="nil"/>
              <w:right w:val="single" w:sz="18" w:space="0" w:color="auto"/>
            </w:tcBorders>
            <w:shd w:val="clear" w:color="auto" w:fill="auto"/>
            <w:vAlign w:val="center"/>
            <w:hideMark/>
          </w:tcPr>
          <w:p w:rsidR="00164C72" w:rsidRDefault="00164C72">
            <w:pPr>
              <w:spacing w:before="60" w:after="120"/>
              <w:rPr>
                <w:rFonts w:ascii="Arial" w:hAnsi="Arial" w:cs="Arial"/>
                <w:sz w:val="20"/>
              </w:rPr>
            </w:pPr>
            <w:r>
              <w:rPr>
                <w:rFonts w:ascii="Arial" w:hAnsi="Arial" w:cs="Arial"/>
                <w:sz w:val="20"/>
                <w:vertAlign w:val="superscript"/>
              </w:rPr>
              <w:t>B</w:t>
            </w:r>
            <w:r>
              <w:rPr>
                <w:rFonts w:ascii="Arial" w:hAnsi="Arial" w:cs="Arial"/>
                <w:sz w:val="20"/>
              </w:rPr>
              <w:t>Date of observation:</w:t>
            </w:r>
          </w:p>
        </w:tc>
      </w:tr>
      <w:tr w:rsidR="00164C72">
        <w:trPr>
          <w:trHeight w:val="58"/>
        </w:trPr>
        <w:tc>
          <w:tcPr>
            <w:tcW w:w="1530"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16" w:type="dxa"/>
            <w:gridSpan w:val="4"/>
            <w:tcBorders>
              <w:top w:val="nil"/>
              <w:left w:val="nil"/>
              <w:bottom w:val="nil"/>
              <w:right w:val="single" w:sz="18" w:space="0" w:color="auto"/>
            </w:tcBorders>
            <w:shd w:val="clear" w:color="auto" w:fill="auto"/>
            <w:hideMark/>
          </w:tcPr>
          <w:p w:rsidR="00164C72" w:rsidRDefault="00164C72">
            <w:pPr>
              <w:rPr>
                <w:rFonts w:ascii="Arial" w:hAnsi="Arial" w:cs="Arial"/>
                <w:sz w:val="20"/>
              </w:rPr>
            </w:pPr>
            <w:r>
              <w:rPr>
                <w:rFonts w:ascii="Arial" w:hAnsi="Arial" w:cs="Arial"/>
                <w:sz w:val="20"/>
              </w:rPr>
              <w:t>Behaviors that interfere with learning noted during observation</w:t>
            </w:r>
          </w:p>
          <w:p w:rsidR="00164C72" w:rsidRDefault="00164C72">
            <w:pPr>
              <w:spacing w:after="40"/>
              <w:rPr>
                <w:rFonts w:ascii="Arial" w:hAnsi="Arial" w:cs="Arial"/>
                <w:sz w:val="18"/>
                <w:szCs w:val="18"/>
              </w:rPr>
            </w:pPr>
            <w:r>
              <w:rPr>
                <w:rFonts w:ascii="Arial" w:hAnsi="Arial" w:cs="Arial"/>
                <w:sz w:val="18"/>
                <w:szCs w:val="18"/>
              </w:rPr>
              <w:t>(</w:t>
            </w:r>
            <w:r>
              <w:rPr>
                <w:rFonts w:ascii="Arial" w:hAnsi="Arial" w:cs="Arial"/>
                <w:i/>
                <w:sz w:val="18"/>
                <w:szCs w:val="18"/>
              </w:rPr>
              <w:t>If yes, attach statement about the relationship of behavior to the child’s academic functioning.)</w:t>
            </w:r>
          </w:p>
        </w:tc>
      </w:tr>
      <w:tr w:rsidR="00164C72">
        <w:trPr>
          <w:trHeight w:val="60"/>
        </w:trPr>
        <w:tc>
          <w:tcPr>
            <w:tcW w:w="5220" w:type="dxa"/>
            <w:gridSpan w:val="3"/>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 for one (1) or more of the areas indicated below:</w:t>
            </w:r>
          </w:p>
        </w:tc>
        <w:tc>
          <w:tcPr>
            <w:tcW w:w="5626" w:type="dxa"/>
            <w:gridSpan w:val="2"/>
            <w:tcBorders>
              <w:top w:val="single" w:sz="12"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sz w:val="20"/>
                <w:vertAlign w:val="superscript"/>
              </w:rPr>
              <w:t>C</w:t>
            </w:r>
          </w:p>
        </w:tc>
      </w:tr>
      <w:tr w:rsidR="00164C72">
        <w:trPr>
          <w:trHeight w:val="58"/>
        </w:trPr>
        <w:tc>
          <w:tcPr>
            <w:tcW w:w="1530" w:type="dxa"/>
            <w:tcBorders>
              <w:top w:val="single" w:sz="8" w:space="0" w:color="auto"/>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spacing w:before="4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p w:rsidR="00164C72" w:rsidRDefault="00164C72">
            <w:pPr>
              <w:tabs>
                <w:tab w:val="left" w:pos="317"/>
                <w:tab w:val="left" w:pos="720"/>
                <w:tab w:val="left" w:pos="1037"/>
              </w:tabs>
              <w:rPr>
                <w:rFonts w:ascii="Arial" w:hAnsi="Arial" w:cs="Arial"/>
                <w:sz w:val="20"/>
              </w:rPr>
            </w:pPr>
          </w:p>
          <w:p w:rsidR="00164C72" w:rsidRDefault="00164C72">
            <w:pPr>
              <w:tabs>
                <w:tab w:val="left" w:pos="317"/>
                <w:tab w:val="left" w:pos="720"/>
                <w:tab w:val="left" w:pos="1037"/>
              </w:tabs>
              <w:spacing w:before="12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690"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rPr>
                <w:rFonts w:ascii="Arial" w:hAnsi="Arial" w:cs="Arial"/>
                <w:sz w:val="20"/>
                <w:szCs w:val="20"/>
              </w:rPr>
            </w:pPr>
            <w:r>
              <w:rPr>
                <w:rFonts w:ascii="Arial" w:hAnsi="Arial" w:cs="Arial"/>
                <w:sz w:val="20"/>
                <w:szCs w:val="20"/>
              </w:rPr>
              <w:t>Inadequate achievement for age</w:t>
            </w:r>
          </w:p>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after="60"/>
              <w:rPr>
                <w:rFonts w:ascii="Arial" w:hAnsi="Arial" w:cs="Arial"/>
                <w:sz w:val="20"/>
                <w:szCs w:val="20"/>
              </w:rPr>
            </w:pPr>
            <w:r>
              <w:rPr>
                <w:rFonts w:ascii="Arial" w:hAnsi="Arial" w:cs="Arial"/>
                <w:sz w:val="20"/>
                <w:szCs w:val="20"/>
              </w:rPr>
              <w:t>Failure to meet State-approved, grade-level standards</w:t>
            </w:r>
          </w:p>
        </w:tc>
        <w:tc>
          <w:tcPr>
            <w:tcW w:w="5626"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6"/>
                <w:szCs w:val="16"/>
              </w:rPr>
            </w:pPr>
          </w:p>
        </w:tc>
      </w:tr>
      <w:tr w:rsidR="00164C72">
        <w:trPr>
          <w:trHeight w:val="1430"/>
        </w:trPr>
        <w:tc>
          <w:tcPr>
            <w:tcW w:w="1530" w:type="dxa"/>
            <w:tcBorders>
              <w:top w:val="single" w:sz="8" w:space="0" w:color="auto"/>
              <w:left w:val="single" w:sz="18" w:space="0" w:color="auto"/>
              <w:bottom w:val="single" w:sz="4"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spacing w:before="32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p w:rsidR="00164C72" w:rsidRDefault="00164C72">
            <w:pPr>
              <w:tabs>
                <w:tab w:val="left" w:pos="317"/>
                <w:tab w:val="left" w:pos="720"/>
                <w:tab w:val="left" w:pos="1037"/>
              </w:tabs>
              <w:rPr>
                <w:rFonts w:ascii="Arial" w:hAnsi="Arial" w:cs="Arial"/>
                <w:sz w:val="20"/>
              </w:rPr>
            </w:pPr>
          </w:p>
          <w:p w:rsidR="00164C72" w:rsidRDefault="00164C72">
            <w:pPr>
              <w:tabs>
                <w:tab w:val="left" w:pos="317"/>
                <w:tab w:val="left" w:pos="720"/>
                <w:tab w:val="left" w:pos="1037"/>
              </w:tabs>
              <w:rPr>
                <w:rFonts w:ascii="Arial" w:hAnsi="Arial" w:cs="Arial"/>
                <w:sz w:val="20"/>
              </w:rPr>
            </w:pPr>
          </w:p>
          <w:p w:rsidR="00164C72" w:rsidRDefault="00164C72">
            <w:pPr>
              <w:tabs>
                <w:tab w:val="left" w:pos="317"/>
                <w:tab w:val="left" w:pos="720"/>
                <w:tab w:val="left" w:pos="1037"/>
              </w:tabs>
              <w:rPr>
                <w:rFonts w:ascii="Arial" w:hAnsi="Arial" w:cs="Arial"/>
                <w:sz w:val="20"/>
              </w:rPr>
            </w:pPr>
          </w:p>
          <w:p w:rsidR="00164C72" w:rsidRDefault="00164C72">
            <w:pPr>
              <w:tabs>
                <w:tab w:val="left" w:pos="317"/>
                <w:tab w:val="left" w:pos="720"/>
                <w:tab w:val="left" w:pos="1037"/>
              </w:tabs>
              <w:spacing w:before="1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690" w:type="dxa"/>
            <w:gridSpan w:val="2"/>
            <w:tcBorders>
              <w:top w:val="single" w:sz="8" w:space="0" w:color="auto"/>
              <w:left w:val="nil"/>
              <w:bottom w:val="single" w:sz="4" w:space="0" w:color="auto"/>
              <w:right w:val="single" w:sz="8" w:space="0" w:color="auto"/>
            </w:tcBorders>
            <w:shd w:val="clear" w:color="auto" w:fill="auto"/>
            <w:vAlign w:val="center"/>
            <w:hideMark/>
          </w:tcPr>
          <w:p w:rsidR="00164C72" w:rsidRDefault="00164C72">
            <w:pPr>
              <w:spacing w:before="60"/>
              <w:rPr>
                <w:rFonts w:ascii="Arial" w:hAnsi="Arial" w:cs="Arial"/>
                <w:sz w:val="20"/>
                <w:szCs w:val="20"/>
              </w:rPr>
            </w:pPr>
            <w:r>
              <w:rPr>
                <w:rFonts w:ascii="Arial" w:hAnsi="Arial" w:cs="Arial"/>
                <w:sz w:val="20"/>
                <w:szCs w:val="20"/>
              </w:rPr>
              <w:t>Pattern of strengths and weaknesses in performance, achievement, or both relative to age, expectations, or intellectual development</w:t>
            </w:r>
          </w:p>
          <w:p w:rsidR="00164C72" w:rsidRDefault="00164C72">
            <w:pPr>
              <w:spacing w:before="40" w:after="40"/>
              <w:rPr>
                <w:rFonts w:ascii="Arial" w:hAnsi="Arial" w:cs="Arial"/>
                <w:sz w:val="20"/>
                <w:szCs w:val="20"/>
              </w:rPr>
            </w:pPr>
            <w:r>
              <w:rPr>
                <w:rFonts w:ascii="Arial" w:hAnsi="Arial" w:cs="Arial"/>
                <w:sz w:val="20"/>
                <w:szCs w:val="20"/>
              </w:rPr>
              <w:t xml:space="preserve">  - OR -  </w:t>
            </w:r>
          </w:p>
          <w:p w:rsidR="00164C72" w:rsidRDefault="00164C72">
            <w:pPr>
              <w:spacing w:after="60"/>
              <w:rPr>
                <w:rFonts w:ascii="Arial" w:hAnsi="Arial" w:cs="Arial"/>
                <w:sz w:val="20"/>
                <w:szCs w:val="20"/>
              </w:rPr>
            </w:pPr>
            <w:r>
              <w:rPr>
                <w:rFonts w:ascii="Arial" w:hAnsi="Arial" w:cs="Arial"/>
                <w:sz w:val="20"/>
                <w:szCs w:val="20"/>
              </w:rPr>
              <w:t>Lack of response to scientifically-based instruction</w:t>
            </w:r>
          </w:p>
        </w:tc>
        <w:tc>
          <w:tcPr>
            <w:tcW w:w="5626" w:type="dxa"/>
            <w:gridSpan w:val="2"/>
            <w:tcBorders>
              <w:top w:val="single" w:sz="8" w:space="0" w:color="auto"/>
              <w:left w:val="single" w:sz="8" w:space="0" w:color="auto"/>
              <w:bottom w:val="single" w:sz="4"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6"/>
                <w:szCs w:val="16"/>
              </w:rPr>
            </w:pPr>
          </w:p>
        </w:tc>
      </w:tr>
      <w:tr w:rsidR="00164C72">
        <w:trPr>
          <w:trHeight w:val="485"/>
        </w:trPr>
        <w:tc>
          <w:tcPr>
            <w:tcW w:w="1530"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690" w:type="dxa"/>
            <w:gridSpan w:val="2"/>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rPr>
                <w:rFonts w:ascii="Arial" w:hAnsi="Arial" w:cs="Arial"/>
                <w:sz w:val="20"/>
                <w:szCs w:val="20"/>
              </w:rPr>
            </w:pPr>
            <w:r>
              <w:rPr>
                <w:rFonts w:ascii="Arial" w:hAnsi="Arial" w:cs="Arial"/>
                <w:sz w:val="20"/>
                <w:szCs w:val="20"/>
              </w:rPr>
              <w:t>Adverse impact on educational performance</w:t>
            </w:r>
          </w:p>
        </w:tc>
        <w:tc>
          <w:tcPr>
            <w:tcW w:w="5626" w:type="dxa"/>
            <w:gridSpan w:val="2"/>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6"/>
                <w:szCs w:val="16"/>
              </w:rPr>
            </w:pPr>
          </w:p>
        </w:tc>
      </w:tr>
      <w:tr w:rsidR="00164C72">
        <w:trPr>
          <w:trHeight w:val="60"/>
        </w:trPr>
        <w:tc>
          <w:tcPr>
            <w:tcW w:w="10846"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AREA(S) OF SPECIFIC LEARNING DISABILITY </w:t>
            </w:r>
          </w:p>
        </w:tc>
      </w:tr>
      <w:tr w:rsidR="00164C72">
        <w:trPr>
          <w:trHeight w:val="58"/>
        </w:trPr>
        <w:tc>
          <w:tcPr>
            <w:tcW w:w="10846" w:type="dxa"/>
            <w:gridSpan w:val="5"/>
            <w:tcBorders>
              <w:top w:val="nil"/>
              <w:left w:val="single" w:sz="18" w:space="0" w:color="auto"/>
              <w:bottom w:val="single" w:sz="12" w:space="0" w:color="auto"/>
              <w:right w:val="single" w:sz="18" w:space="0" w:color="auto"/>
            </w:tcBorders>
            <w:shd w:val="clear" w:color="auto" w:fill="auto"/>
            <w:vAlign w:val="center"/>
            <w:hideMark/>
          </w:tcPr>
          <w:p w:rsidR="00164C72" w:rsidRDefault="00164C72">
            <w:pPr>
              <w:tabs>
                <w:tab w:val="left" w:pos="3672"/>
                <w:tab w:val="left" w:pos="7362"/>
              </w:tabs>
              <w:spacing w:before="40"/>
              <w:rPr>
                <w:rFonts w:ascii="Arial" w:hAnsi="Arial" w:cs="Arial"/>
                <w:sz w:val="20"/>
              </w:rPr>
            </w:pPr>
            <w:r>
              <w:rPr>
                <w:rFonts w:ascii="Arial Black" w:hAnsi="Arial Black" w:cs="Arial Narrow"/>
              </w:rPr>
              <w:sym w:font="Wingdings 2" w:char="F0A3"/>
            </w:r>
            <w:r>
              <w:rPr>
                <w:rFonts w:ascii="Arial" w:hAnsi="Arial" w:cs="Arial"/>
                <w:sz w:val="20"/>
              </w:rPr>
              <w:t xml:space="preserve">  Listening Comprehension</w:t>
            </w:r>
            <w:r>
              <w:rPr>
                <w:rFonts w:ascii="Arial" w:hAnsi="Arial" w:cs="Arial"/>
                <w:sz w:val="20"/>
              </w:rPr>
              <w:tab/>
            </w:r>
            <w:r>
              <w:rPr>
                <w:rFonts w:ascii="Arial Black" w:hAnsi="Arial Black" w:cs="Arial Narrow"/>
              </w:rPr>
              <w:sym w:font="Wingdings 2" w:char="F0A3"/>
            </w:r>
            <w:r>
              <w:rPr>
                <w:rFonts w:ascii="Arial" w:hAnsi="Arial" w:cs="Arial"/>
                <w:sz w:val="20"/>
              </w:rPr>
              <w:t xml:space="preserve">  Basic Reading Skill</w:t>
            </w:r>
            <w:r>
              <w:rPr>
                <w:rFonts w:ascii="Arial" w:hAnsi="Arial" w:cs="Arial"/>
                <w:sz w:val="20"/>
              </w:rPr>
              <w:tab/>
            </w:r>
            <w:r>
              <w:rPr>
                <w:rFonts w:ascii="Arial Black" w:hAnsi="Arial Black" w:cs="Arial Narrow"/>
              </w:rPr>
              <w:sym w:font="Wingdings 2" w:char="F0A3"/>
            </w:r>
            <w:r>
              <w:rPr>
                <w:rFonts w:ascii="Arial" w:hAnsi="Arial" w:cs="Arial"/>
                <w:sz w:val="20"/>
              </w:rPr>
              <w:t xml:space="preserve">  Mathematics Calculation</w:t>
            </w:r>
          </w:p>
          <w:p w:rsidR="00164C72" w:rsidRDefault="00164C72">
            <w:pPr>
              <w:tabs>
                <w:tab w:val="left" w:pos="3672"/>
                <w:tab w:val="left" w:pos="7362"/>
              </w:tabs>
              <w:rPr>
                <w:rFonts w:ascii="Arial" w:hAnsi="Arial" w:cs="Arial"/>
                <w:sz w:val="20"/>
                <w:szCs w:val="20"/>
              </w:rPr>
            </w:pPr>
            <w:r>
              <w:rPr>
                <w:rFonts w:ascii="Arial Black" w:hAnsi="Arial Black" w:cs="Arial Narrow"/>
              </w:rPr>
              <w:sym w:font="Wingdings 2" w:char="F0A3"/>
            </w:r>
            <w:r>
              <w:rPr>
                <w:rFonts w:ascii="Arial" w:hAnsi="Arial" w:cs="Arial"/>
                <w:sz w:val="20"/>
              </w:rPr>
              <w:t xml:space="preserve">  Oral Expression</w:t>
            </w:r>
            <w:r>
              <w:rPr>
                <w:rFonts w:ascii="Arial" w:hAnsi="Arial" w:cs="Arial"/>
                <w:sz w:val="20"/>
              </w:rPr>
              <w:tab/>
            </w:r>
            <w:r>
              <w:rPr>
                <w:rFonts w:ascii="Arial Black" w:hAnsi="Arial Black" w:cs="Arial Narrow"/>
              </w:rPr>
              <w:sym w:font="Wingdings 2" w:char="F0A3"/>
            </w:r>
            <w:r>
              <w:rPr>
                <w:rFonts w:ascii="Arial" w:hAnsi="Arial" w:cs="Arial"/>
                <w:sz w:val="20"/>
              </w:rPr>
              <w:t xml:space="preserve">  Reading Fluency Skills</w:t>
            </w:r>
            <w:r>
              <w:rPr>
                <w:rFonts w:ascii="Arial" w:hAnsi="Arial" w:cs="Arial"/>
                <w:sz w:val="20"/>
              </w:rPr>
              <w:tab/>
            </w:r>
            <w:r>
              <w:rPr>
                <w:rFonts w:ascii="Arial Black" w:hAnsi="Arial Black" w:cs="Arial Narrow"/>
              </w:rPr>
              <w:sym w:font="Wingdings 2" w:char="F0A3"/>
            </w:r>
            <w:r>
              <w:rPr>
                <w:rFonts w:ascii="Arial" w:hAnsi="Arial" w:cs="Arial"/>
                <w:sz w:val="20"/>
              </w:rPr>
              <w:t xml:space="preserve">  Mathematics Problem Solving</w:t>
            </w:r>
          </w:p>
          <w:p w:rsidR="00164C72" w:rsidRDefault="00164C72">
            <w:pPr>
              <w:tabs>
                <w:tab w:val="left" w:pos="3672"/>
                <w:tab w:val="left" w:pos="7362"/>
              </w:tabs>
              <w:spacing w:after="40"/>
              <w:rPr>
                <w:rFonts w:ascii="Arial" w:hAnsi="Arial" w:cs="Arial"/>
                <w:sz w:val="18"/>
                <w:szCs w:val="18"/>
              </w:rPr>
            </w:pPr>
            <w:r>
              <w:rPr>
                <w:rFonts w:ascii="Arial Black" w:hAnsi="Arial Black" w:cs="Arial Narrow"/>
              </w:rPr>
              <w:sym w:font="Wingdings 2" w:char="F0A3"/>
            </w:r>
            <w:r>
              <w:rPr>
                <w:rFonts w:ascii="Arial" w:hAnsi="Arial" w:cs="Arial"/>
                <w:sz w:val="20"/>
              </w:rPr>
              <w:t xml:space="preserve">  Written Expression</w:t>
            </w:r>
            <w:r>
              <w:rPr>
                <w:rFonts w:ascii="Arial" w:hAnsi="Arial" w:cs="Arial"/>
                <w:sz w:val="20"/>
              </w:rPr>
              <w:tab/>
            </w:r>
            <w:r>
              <w:rPr>
                <w:rFonts w:ascii="Arial Black" w:hAnsi="Arial Black" w:cs="Arial Narrow"/>
              </w:rPr>
              <w:sym w:font="Wingdings 2" w:char="F0A3"/>
            </w:r>
            <w:r>
              <w:rPr>
                <w:rFonts w:ascii="Arial" w:hAnsi="Arial" w:cs="Arial"/>
                <w:sz w:val="20"/>
              </w:rPr>
              <w:t xml:space="preserve">  Reading Comprehension</w:t>
            </w:r>
            <w:r>
              <w:rPr>
                <w:rFonts w:ascii="Arial" w:hAnsi="Arial" w:cs="Arial"/>
                <w:sz w:val="20"/>
              </w:rPr>
              <w:tab/>
            </w:r>
          </w:p>
        </w:tc>
      </w:tr>
      <w:tr w:rsidR="00164C72">
        <w:trPr>
          <w:trHeight w:val="58"/>
        </w:trPr>
        <w:tc>
          <w:tcPr>
            <w:tcW w:w="10846" w:type="dxa"/>
            <w:gridSpan w:val="5"/>
            <w:tcBorders>
              <w:top w:val="single" w:sz="12"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 xml:space="preserve">The child must meet </w:t>
            </w:r>
            <w:r>
              <w:rPr>
                <w:rFonts w:ascii="Arial" w:hAnsi="Arial" w:cs="Arial"/>
                <w:b/>
                <w:i/>
                <w:sz w:val="19"/>
                <w:szCs w:val="19"/>
                <w:u w:val="single"/>
              </w:rPr>
              <w:t>all</w:t>
            </w:r>
            <w:r>
              <w:rPr>
                <w:rFonts w:ascii="Arial" w:hAnsi="Arial" w:cs="Arial"/>
                <w:b/>
                <w:i/>
                <w:sz w:val="19"/>
                <w:szCs w:val="19"/>
              </w:rPr>
              <w:t xml:space="preserve"> required criteria AND have </w:t>
            </w:r>
            <w:r>
              <w:rPr>
                <w:rFonts w:ascii="Arial" w:hAnsi="Arial" w:cs="Arial"/>
                <w:b/>
                <w:i/>
                <w:sz w:val="19"/>
                <w:szCs w:val="19"/>
                <w:u w:val="single"/>
              </w:rPr>
              <w:t>one (1) or more</w:t>
            </w:r>
            <w:r>
              <w:rPr>
                <w:rFonts w:ascii="Arial" w:hAnsi="Arial" w:cs="Arial"/>
                <w:b/>
                <w:i/>
                <w:sz w:val="19"/>
                <w:szCs w:val="19"/>
              </w:rPr>
              <w:t xml:space="preserve"> area(s) indicated to be eligible for this category. See Exclusions.</w:t>
            </w:r>
          </w:p>
        </w:tc>
      </w:tr>
      <w:tr w:rsidR="00164C72">
        <w:trPr>
          <w:trHeight w:val="27"/>
        </w:trPr>
        <w:tc>
          <w:tcPr>
            <w:tcW w:w="5130" w:type="dxa"/>
            <w:gridSpan w:val="2"/>
            <w:tcBorders>
              <w:top w:val="single" w:sz="18"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lastRenderedPageBreak/>
              <w:t xml:space="preserve">EXCLUSIONS: </w:t>
            </w:r>
            <w:r>
              <w:rPr>
                <w:rFonts w:ascii="Arial" w:hAnsi="Arial" w:cs="Arial"/>
                <w:i/>
                <w:sz w:val="18"/>
                <w:szCs w:val="18"/>
              </w:rPr>
              <w:t xml:space="preserve">The child’s performance is </w:t>
            </w:r>
            <w:r>
              <w:rPr>
                <w:rFonts w:ascii="Arial" w:hAnsi="Arial" w:cs="Arial"/>
                <w:i/>
                <w:sz w:val="18"/>
                <w:szCs w:val="18"/>
                <w:u w:val="single"/>
              </w:rPr>
              <w:t>primarily</w:t>
            </w:r>
            <w:r>
              <w:rPr>
                <w:rFonts w:ascii="Arial" w:hAnsi="Arial" w:cs="Arial"/>
                <w:i/>
                <w:sz w:val="18"/>
                <w:szCs w:val="18"/>
              </w:rPr>
              <w:t xml:space="preserve"> due to:</w:t>
            </w:r>
            <w:r>
              <w:rPr>
                <w:rFonts w:ascii="Arial" w:hAnsi="Arial" w:cs="Arial"/>
                <w:sz w:val="20"/>
                <w:szCs w:val="20"/>
              </w:rPr>
              <w:t xml:space="preserve"> </w:t>
            </w:r>
          </w:p>
        </w:tc>
        <w:tc>
          <w:tcPr>
            <w:tcW w:w="5716" w:type="dxa"/>
            <w:gridSpan w:val="3"/>
            <w:tcBorders>
              <w:top w:val="single" w:sz="18"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sz w:val="20"/>
                <w:vertAlign w:val="superscript"/>
              </w:rPr>
              <w:t>C</w:t>
            </w:r>
          </w:p>
        </w:tc>
      </w:tr>
      <w:tr w:rsidR="00164C72">
        <w:trPr>
          <w:trHeight w:val="67"/>
        </w:trPr>
        <w:tc>
          <w:tcPr>
            <w:tcW w:w="1530"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0"/>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szCs w:val="20"/>
              </w:rPr>
            </w:pPr>
            <w:r>
              <w:rPr>
                <w:rFonts w:ascii="Arial" w:hAnsi="Arial" w:cs="Arial"/>
                <w:sz w:val="20"/>
              </w:rPr>
              <w:t>Visual Impairment (VI)</w:t>
            </w:r>
          </w:p>
        </w:tc>
        <w:tc>
          <w:tcPr>
            <w:tcW w:w="5716"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530"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
                <w:szCs w:val="2"/>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Hearing Impairment (HI)</w:t>
            </w:r>
          </w:p>
        </w:tc>
        <w:tc>
          <w:tcPr>
            <w:tcW w:w="5716"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530"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
                <w:szCs w:val="2"/>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Motor Disabilities</w:t>
            </w:r>
          </w:p>
        </w:tc>
        <w:tc>
          <w:tcPr>
            <w:tcW w:w="5716"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530"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
                <w:szCs w:val="2"/>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Intellectual Disability (ID)</w:t>
            </w:r>
          </w:p>
        </w:tc>
        <w:tc>
          <w:tcPr>
            <w:tcW w:w="5716"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530"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
                <w:szCs w:val="2"/>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Emotional Disability (EmD)</w:t>
            </w:r>
          </w:p>
        </w:tc>
        <w:tc>
          <w:tcPr>
            <w:tcW w:w="5716"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530"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Black" w:hAnsi="Arial Black" w:cs="Arial Narrow"/>
                <w:sz w:val="2"/>
                <w:szCs w:val="2"/>
              </w:rPr>
            </w:pPr>
          </w:p>
          <w:p w:rsidR="00164C72" w:rsidRDefault="00164C72">
            <w:pPr>
              <w:tabs>
                <w:tab w:val="left" w:pos="317"/>
                <w:tab w:val="left" w:pos="720"/>
                <w:tab w:val="left" w:pos="1037"/>
              </w:tabs>
              <w:rPr>
                <w:rFonts w:ascii="Arial" w:hAnsi="Arial" w:cs="Arial"/>
                <w:sz w:val="2"/>
                <w:szCs w:val="2"/>
              </w:rPr>
            </w:pPr>
            <w:r>
              <w:rPr>
                <w:rFonts w:ascii="Arial Black" w:hAnsi="Arial Black" w:cs="Arial Narrow"/>
              </w:rPr>
              <w:sym w:font="Wingdings 2" w:char="F0A3"/>
            </w:r>
            <w:r>
              <w:rPr>
                <w:rFonts w:ascii="Arial Black" w:hAnsi="Arial Black" w:cs="Arial Narrow"/>
                <w:sz w:val="20"/>
              </w:rPr>
              <w:tab/>
            </w:r>
            <w:r>
              <w:rPr>
                <w:rFonts w:ascii="Arial" w:hAnsi="Arial" w:cs="Arial"/>
                <w:sz w:val="20"/>
              </w:rPr>
              <w:t>Y</w:t>
            </w:r>
            <w:r>
              <w:rPr>
                <w:rFonts w:ascii="Arial Black" w:hAnsi="Arial Black" w:cs="Arial Narrow"/>
                <w:sz w:val="20"/>
              </w:rPr>
              <w:tab/>
            </w:r>
            <w:r>
              <w:rPr>
                <w:rFonts w:ascii="Arial Black" w:hAnsi="Arial Black" w:cs="Arial Narrow"/>
              </w:rPr>
              <w:sym w:font="Wingdings 2" w:char="F0A3"/>
            </w:r>
            <w:r>
              <w:rPr>
                <w:rFonts w:ascii="Arial Black" w:hAnsi="Arial Black" w:cs="Arial Narrow"/>
                <w:sz w:val="20"/>
              </w:rPr>
              <w:tab/>
            </w:r>
            <w:r>
              <w:rPr>
                <w:rFonts w:ascii="Arial" w:hAnsi="Arial" w:cs="Arial"/>
                <w:sz w:val="20"/>
              </w:rPr>
              <w:t>N</w:t>
            </w:r>
          </w:p>
        </w:tc>
        <w:tc>
          <w:tcPr>
            <w:tcW w:w="3600" w:type="dxa"/>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spacing w:before="40" w:after="40"/>
              <w:rPr>
                <w:rFonts w:ascii="Arial" w:hAnsi="Arial" w:cs="Arial"/>
                <w:sz w:val="20"/>
              </w:rPr>
            </w:pPr>
            <w:r>
              <w:rPr>
                <w:rFonts w:ascii="Arial" w:hAnsi="Arial" w:cs="Arial"/>
                <w:sz w:val="20"/>
              </w:rPr>
              <w:t>Environmental or economic disadvantage</w:t>
            </w:r>
          </w:p>
        </w:tc>
        <w:tc>
          <w:tcPr>
            <w:tcW w:w="5716" w:type="dxa"/>
            <w:gridSpan w:val="3"/>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67"/>
        </w:trPr>
        <w:tc>
          <w:tcPr>
            <w:tcW w:w="10846" w:type="dxa"/>
            <w:gridSpan w:val="5"/>
            <w:tcBorders>
              <w:top w:val="single" w:sz="12"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cannot be considered eligible for this category if the MET answers “yes” to any exclusion items.</w:t>
            </w:r>
          </w:p>
        </w:tc>
      </w:tr>
    </w:tbl>
    <w:p w:rsidR="00164C72" w:rsidRDefault="00164C72" w:rsidP="00164C72">
      <w:pPr>
        <w:spacing w:before="120"/>
        <w:rPr>
          <w:rFonts w:ascii="Arial" w:hAnsi="Arial" w:cs="Arial"/>
          <w:i/>
          <w:noProof/>
          <w:color w:val="000000"/>
          <w:spacing w:val="-6"/>
          <w:w w:val="95"/>
          <w:sz w:val="18"/>
          <w:szCs w:val="18"/>
        </w:rPr>
      </w:pPr>
      <w:r>
        <w:rPr>
          <w:rFonts w:ascii="Arial" w:hAnsi="Arial" w:cs="Arial"/>
          <w:i/>
          <w:sz w:val="18"/>
          <w:szCs w:val="18"/>
          <w:vertAlign w:val="superscript"/>
        </w:rPr>
        <w:t>A</w:t>
      </w:r>
      <w:r>
        <w:rPr>
          <w:rFonts w:ascii="Arial" w:hAnsi="Arial" w:cs="Arial"/>
          <w:i/>
          <w:noProof/>
          <w:color w:val="000000"/>
          <w:spacing w:val="-6"/>
          <w:w w:val="95"/>
          <w:sz w:val="18"/>
          <w:szCs w:val="18"/>
        </w:rPr>
        <w:t xml:space="preserve"> Severe discrepancy is defined as 1.5 standard deviations below the measure of intellectual ability.</w:t>
      </w:r>
    </w:p>
    <w:p w:rsidR="00164C72" w:rsidRDefault="00164C72" w:rsidP="00164C72">
      <w:pPr>
        <w:spacing w:before="60"/>
        <w:rPr>
          <w:rFonts w:ascii="Arial" w:hAnsi="Arial" w:cs="Arial"/>
          <w:i/>
          <w:noProof/>
          <w:color w:val="000000"/>
          <w:spacing w:val="-6"/>
          <w:w w:val="95"/>
          <w:sz w:val="18"/>
          <w:szCs w:val="18"/>
        </w:rPr>
      </w:pPr>
      <w:r>
        <w:rPr>
          <w:rFonts w:ascii="Arial" w:hAnsi="Arial" w:cs="Arial"/>
          <w:i/>
          <w:sz w:val="18"/>
          <w:szCs w:val="18"/>
          <w:vertAlign w:val="superscript"/>
        </w:rPr>
        <w:t>B</w:t>
      </w:r>
      <w:r>
        <w:rPr>
          <w:rFonts w:ascii="Arial" w:hAnsi="Arial" w:cs="Arial"/>
          <w:i/>
          <w:noProof/>
          <w:color w:val="000000"/>
          <w:spacing w:val="-6"/>
          <w:w w:val="95"/>
          <w:sz w:val="18"/>
          <w:szCs w:val="18"/>
        </w:rPr>
        <w:t xml:space="preserve"> </w:t>
      </w:r>
      <w:r>
        <w:rPr>
          <w:rFonts w:ascii="Arial" w:hAnsi="Arial" w:cs="Arial"/>
          <w:i/>
          <w:noProof/>
          <w:color w:val="000000"/>
          <w:spacing w:val="-2"/>
          <w:w w:val="95"/>
          <w:sz w:val="18"/>
          <w:szCs w:val="18"/>
        </w:rPr>
        <w:t xml:space="preserve">The supporting evidence must include an observation conducted in the child’s learning environment (including the general education classroom setting) documenting academic performance and behavior in the areas of difficulty in routine classroom instruction and monitoring of the child’s performance done before the child was referred for an evaluation </w:t>
      </w:r>
      <w:r>
        <w:rPr>
          <w:rFonts w:ascii="Arial" w:hAnsi="Arial" w:cs="Arial"/>
          <w:i/>
          <w:noProof/>
          <w:color w:val="000000"/>
          <w:spacing w:val="-2"/>
          <w:w w:val="95"/>
          <w:sz w:val="18"/>
          <w:szCs w:val="18"/>
          <w:u w:val="single"/>
        </w:rPr>
        <w:t>OR</w:t>
      </w:r>
      <w:r>
        <w:rPr>
          <w:rFonts w:ascii="Arial" w:hAnsi="Arial" w:cs="Arial"/>
          <w:i/>
          <w:noProof/>
          <w:color w:val="000000"/>
          <w:spacing w:val="-2"/>
          <w:w w:val="95"/>
          <w:sz w:val="18"/>
          <w:szCs w:val="18"/>
        </w:rPr>
        <w:t xml:space="preserve"> in the general education classroom after the child was referred for an evaluation and parental consent is obtained </w:t>
      </w:r>
      <w:r>
        <w:rPr>
          <w:rFonts w:ascii="Arial" w:hAnsi="Arial" w:cs="Arial"/>
          <w:i/>
          <w:noProof/>
          <w:color w:val="000000"/>
          <w:spacing w:val="-2"/>
          <w:w w:val="95"/>
          <w:sz w:val="18"/>
          <w:szCs w:val="18"/>
          <w:u w:val="single"/>
        </w:rPr>
        <w:t>OR</w:t>
      </w:r>
      <w:r>
        <w:rPr>
          <w:rFonts w:ascii="Arial" w:hAnsi="Arial" w:cs="Arial"/>
          <w:i/>
          <w:noProof/>
          <w:color w:val="000000"/>
          <w:spacing w:val="-2"/>
          <w:w w:val="95"/>
          <w:sz w:val="18"/>
          <w:szCs w:val="18"/>
        </w:rPr>
        <w:t xml:space="preserve"> in an appropriate environment for a child for children less than school age or out of school.</w:t>
      </w:r>
    </w:p>
    <w:p w:rsidR="00164C72" w:rsidRDefault="00164C72" w:rsidP="00164C72">
      <w:pPr>
        <w:spacing w:before="120"/>
        <w:rPr>
          <w:rFonts w:ascii="Arial" w:hAnsi="Arial" w:cs="Arial"/>
          <w:i/>
          <w:sz w:val="18"/>
          <w:szCs w:val="18"/>
        </w:rPr>
      </w:pPr>
      <w:r>
        <w:rPr>
          <w:rFonts w:ascii="Arial" w:hAnsi="Arial" w:cs="Arial"/>
          <w:i/>
          <w:sz w:val="18"/>
          <w:szCs w:val="18"/>
          <w:vertAlign w:val="superscript"/>
        </w:rPr>
        <w:t>C</w:t>
      </w:r>
      <w:r>
        <w:rPr>
          <w:rFonts w:ascii="Arial" w:hAnsi="Arial" w:cs="Arial"/>
          <w:i/>
          <w:noProof/>
          <w:color w:val="000000"/>
          <w:spacing w:val="-6"/>
          <w:w w:val="95"/>
          <w:sz w:val="18"/>
          <w:szCs w:val="18"/>
        </w:rPr>
        <w:t xml:space="preserve"> </w:t>
      </w:r>
      <w:r>
        <w:rPr>
          <w:rFonts w:ascii="Arial" w:hAnsi="Arial" w:cs="Arial"/>
          <w:i/>
          <w:noProof/>
          <w:color w:val="000000"/>
          <w:spacing w:val="-2"/>
          <w:w w:val="95"/>
          <w:sz w:val="18"/>
          <w:szCs w:val="18"/>
        </w:rPr>
        <w:t>The supporting evidence must include a description of educationally relevant medical findings, if any; documentation of the provision of learning experiences and instruction appropriate for the child’s age or State-approved grade-level standards in any area indicated; and, when using the child’s response to scientific, research-based intervention as the basis, a description of  instructional strategies used and student-centered data collected and documentation of provision to parents information about MDE’s policies regarding the amount and nature of student performance data that would be collected and the general education services that would be provided, strategies for increasing the child’s rate of learning, and their right to request a comprehensive evaluation.</w:t>
      </w:r>
      <w:r>
        <w:rPr>
          <w:rFonts w:ascii="Arial" w:hAnsi="Arial" w:cs="Arial"/>
          <w:i/>
          <w:sz w:val="18"/>
          <w:szCs w:val="18"/>
        </w:rPr>
        <w:br w:type="page"/>
      </w:r>
    </w:p>
    <w:p w:rsidR="00164C72" w:rsidRDefault="00164C72" w:rsidP="00164C72">
      <w:pPr>
        <w:pStyle w:val="Default"/>
        <w:spacing w:after="80"/>
        <w:rPr>
          <w:rFonts w:ascii="Arial" w:hAnsi="Arial" w:cs="Arial"/>
          <w:kern w:val="16"/>
          <w:sz w:val="22"/>
          <w:szCs w:val="22"/>
        </w:rPr>
      </w:pPr>
      <w:r>
        <w:rPr>
          <w:rFonts w:ascii="Arial" w:hAnsi="Arial" w:cs="Arial"/>
          <w:b/>
          <w:kern w:val="16"/>
          <w:sz w:val="22"/>
          <w:szCs w:val="22"/>
        </w:rPr>
        <w:lastRenderedPageBreak/>
        <w:t>ELIGIBILITY DETERMINATION CHECKLIST:  TRAUMATIC BRAIN INJURY (TBI)</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6"/>
        <w:gridCol w:w="2948"/>
        <w:gridCol w:w="113"/>
        <w:gridCol w:w="6323"/>
      </w:tblGrid>
      <w:tr w:rsid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Traumatic Brain Injury (TBI)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(1) or more areas, such as cognition; language; memory; attention; reasoning; abstract thinking; judgment; problem-solving; sensory, perceptual and motor abilities; psychosocial behavior; physical functions; information processing; and/or speech. The term does not apply to brain injuries that are congenital or degenerative or to brain injuries induced by birth trauma.</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16"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4"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0"/>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16"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4"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0"/>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16"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4"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0"/>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16"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4"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0"/>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16"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4" w:type="dxa"/>
            <w:gridSpan w:val="3"/>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20"/>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364"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sz w:val="20"/>
              </w:rPr>
              <w:t xml:space="preserve"> </w:t>
            </w:r>
          </w:p>
        </w:tc>
        <w:tc>
          <w:tcPr>
            <w:tcW w:w="6436" w:type="dxa"/>
            <w:gridSpan w:val="2"/>
            <w:tcBorders>
              <w:top w:val="single" w:sz="12" w:space="0" w:color="auto"/>
              <w:left w:val="nil"/>
              <w:bottom w:val="single" w:sz="8" w:space="0" w:color="auto"/>
              <w:right w:val="single" w:sz="18" w:space="0" w:color="auto"/>
            </w:tcBorders>
            <w:shd w:val="clear" w:color="auto" w:fill="D9D9D9" w:themeFill="background1" w:themeFillShade="D9"/>
            <w:vAlign w:val="center"/>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58"/>
        </w:trPr>
        <w:tc>
          <w:tcPr>
            <w:tcW w:w="1416"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single" w:sz="8" w:space="0" w:color="auto"/>
              <w:left w:val="nil"/>
              <w:bottom w:val="single" w:sz="8" w:space="0" w:color="auto"/>
              <w:right w:val="single" w:sz="8" w:space="0" w:color="auto"/>
            </w:tcBorders>
            <w:shd w:val="clear" w:color="auto" w:fill="auto"/>
            <w:vAlign w:val="bottom"/>
            <w:hideMark/>
          </w:tcPr>
          <w:p w:rsidR="00164C72" w:rsidRDefault="00164C72">
            <w:pPr>
              <w:spacing w:before="60" w:after="60"/>
              <w:rPr>
                <w:rFonts w:ascii="Arial" w:hAnsi="Arial" w:cs="Arial"/>
                <w:sz w:val="20"/>
                <w:szCs w:val="20"/>
              </w:rPr>
            </w:pPr>
            <w:r>
              <w:rPr>
                <w:rFonts w:ascii="Arial" w:hAnsi="Arial" w:cs="Arial"/>
                <w:sz w:val="20"/>
                <w:szCs w:val="20"/>
              </w:rPr>
              <w:t xml:space="preserve">An acquired brain injury caused by external physical force </w:t>
            </w:r>
          </w:p>
        </w:tc>
        <w:tc>
          <w:tcPr>
            <w:tcW w:w="6323"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single" w:sz="8" w:space="0" w:color="auto"/>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single" w:sz="8" w:space="0" w:color="auto"/>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Physical impairments</w:t>
            </w:r>
          </w:p>
        </w:tc>
        <w:tc>
          <w:tcPr>
            <w:tcW w:w="6323" w:type="dxa"/>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Attention, sensory-perception, or sensory-motor impairments</w:t>
            </w:r>
          </w:p>
        </w:tc>
        <w:tc>
          <w:tcPr>
            <w:tcW w:w="632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nil"/>
              <w:left w:val="nil"/>
              <w:bottom w:val="nil"/>
              <w:right w:val="single" w:sz="8" w:space="0" w:color="auto"/>
            </w:tcBorders>
            <w:shd w:val="clear" w:color="auto" w:fill="auto"/>
            <w:vAlign w:val="center"/>
            <w:hideMark/>
          </w:tcPr>
          <w:p w:rsidR="00164C72" w:rsidRDefault="00164C72">
            <w:pPr>
              <w:spacing w:before="60"/>
              <w:rPr>
                <w:rFonts w:ascii="Arial" w:hAnsi="Arial" w:cs="Arial"/>
                <w:sz w:val="20"/>
              </w:rPr>
            </w:pPr>
            <w:r>
              <w:rPr>
                <w:rFonts w:ascii="Arial" w:hAnsi="Arial" w:cs="Arial"/>
                <w:sz w:val="20"/>
                <w:szCs w:val="20"/>
              </w:rPr>
              <w:t>Cognitive impairments</w:t>
            </w:r>
            <w:r>
              <w:rPr>
                <w:rFonts w:ascii="Arial" w:hAnsi="Arial" w:cs="Arial"/>
                <w:sz w:val="20"/>
              </w:rPr>
              <w:t xml:space="preserve"> </w:t>
            </w:r>
          </w:p>
          <w:p w:rsidR="00164C72" w:rsidRDefault="00164C72">
            <w:pPr>
              <w:spacing w:after="60"/>
              <w:rPr>
                <w:rFonts w:ascii="Arial" w:hAnsi="Arial" w:cs="Arial"/>
                <w:sz w:val="20"/>
                <w:szCs w:val="20"/>
              </w:rPr>
            </w:pPr>
            <w:r>
              <w:rPr>
                <w:rFonts w:ascii="Arial" w:hAnsi="Arial" w:cs="Arial"/>
                <w:sz w:val="18"/>
                <w:szCs w:val="18"/>
              </w:rPr>
              <w:t>(</w:t>
            </w:r>
            <w:r>
              <w:rPr>
                <w:rFonts w:ascii="Arial" w:hAnsi="Arial" w:cs="Arial"/>
                <w:i/>
                <w:sz w:val="18"/>
                <w:szCs w:val="18"/>
              </w:rPr>
              <w:t>i.e.,</w:t>
            </w:r>
            <w:r>
              <w:rPr>
                <w:rFonts w:ascii="Arial" w:hAnsi="Arial" w:cs="Arial"/>
                <w:sz w:val="18"/>
                <w:szCs w:val="18"/>
              </w:rPr>
              <w:t xml:space="preserve"> </w:t>
            </w:r>
            <w:r>
              <w:rPr>
                <w:rFonts w:ascii="Arial" w:hAnsi="Arial" w:cs="Arial"/>
                <w:i/>
                <w:sz w:val="18"/>
                <w:szCs w:val="18"/>
              </w:rPr>
              <w:t>memory, reasoning, abstract thinking, judgment, information processing, or problem-solving</w:t>
            </w:r>
            <w:r>
              <w:rPr>
                <w:rFonts w:ascii="Arial" w:hAnsi="Arial" w:cs="Arial"/>
                <w:sz w:val="18"/>
                <w:szCs w:val="18"/>
              </w:rPr>
              <w:t>)</w:t>
            </w:r>
          </w:p>
        </w:tc>
        <w:tc>
          <w:tcPr>
            <w:tcW w:w="632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nil"/>
              <w:left w:val="single" w:sz="18" w:space="0" w:color="auto"/>
              <w:bottom w:val="nil"/>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L</w:t>
            </w:r>
            <w:r>
              <w:rPr>
                <w:rFonts w:ascii="Arial" w:hAnsi="Arial" w:cs="Arial"/>
                <w:sz w:val="20"/>
              </w:rPr>
              <w:t>anguage or speech</w:t>
            </w:r>
            <w:r>
              <w:rPr>
                <w:rFonts w:ascii="Arial" w:hAnsi="Arial" w:cs="Arial"/>
                <w:sz w:val="20"/>
                <w:szCs w:val="20"/>
              </w:rPr>
              <w:t xml:space="preserve"> impairments</w:t>
            </w:r>
          </w:p>
        </w:tc>
        <w:tc>
          <w:tcPr>
            <w:tcW w:w="632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nil"/>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
                <w:szCs w:val="2"/>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rPr>
            </w:pPr>
            <w:r>
              <w:rPr>
                <w:rFonts w:ascii="Arial" w:hAnsi="Arial" w:cs="Arial"/>
                <w:sz w:val="20"/>
                <w:szCs w:val="20"/>
              </w:rPr>
              <w:t>Psychosocial impairments</w:t>
            </w:r>
          </w:p>
        </w:tc>
        <w:tc>
          <w:tcPr>
            <w:tcW w:w="6323" w:type="dxa"/>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124"/>
        </w:trPr>
        <w:tc>
          <w:tcPr>
            <w:tcW w:w="1416"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single" w:sz="8" w:space="0" w:color="auto"/>
              <w:left w:val="nil"/>
              <w:bottom w:val="single" w:sz="12" w:space="0" w:color="auto"/>
              <w:right w:val="single" w:sz="8" w:space="0" w:color="auto"/>
            </w:tcBorders>
            <w:shd w:val="clear" w:color="auto" w:fill="auto"/>
            <w:vAlign w:val="bottom"/>
            <w:hideMark/>
          </w:tcPr>
          <w:p w:rsidR="00164C72" w:rsidRDefault="00164C72">
            <w:pPr>
              <w:spacing w:before="60" w:after="60"/>
              <w:rPr>
                <w:rFonts w:ascii="Arial" w:hAnsi="Arial" w:cs="Arial"/>
                <w:sz w:val="20"/>
                <w:szCs w:val="20"/>
              </w:rPr>
            </w:pPr>
            <w:r>
              <w:rPr>
                <w:rFonts w:ascii="Arial" w:hAnsi="Arial" w:cs="Arial"/>
                <w:sz w:val="20"/>
                <w:szCs w:val="20"/>
              </w:rPr>
              <w:t>Adverse impact on educational performance</w:t>
            </w:r>
          </w:p>
        </w:tc>
        <w:tc>
          <w:tcPr>
            <w:tcW w:w="6323" w:type="dxa"/>
            <w:tcBorders>
              <w:top w:val="single" w:sz="8" w:space="0" w:color="auto"/>
              <w:left w:val="single" w:sz="8" w:space="0" w:color="auto"/>
              <w:bottom w:val="single" w:sz="12"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hideMark/>
          </w:tcPr>
          <w:p w:rsidR="00164C72" w:rsidRDefault="00164C72">
            <w:pPr>
              <w:spacing w:before="40" w:after="40"/>
              <w:rPr>
                <w:rFonts w:ascii="Arial" w:hAnsi="Arial" w:cs="Arial"/>
                <w:sz w:val="18"/>
                <w:szCs w:val="18"/>
              </w:rPr>
            </w:pPr>
            <w:r>
              <w:rPr>
                <w:rFonts w:ascii="Arial" w:hAnsi="Arial" w:cs="Arial"/>
                <w:b/>
                <w:i/>
                <w:sz w:val="19"/>
                <w:szCs w:val="19"/>
              </w:rPr>
              <w:t>The child must meet all required criteria AND have one (1) or more impairment(s) to be eligible for this category.</w:t>
            </w:r>
          </w:p>
        </w:tc>
      </w:tr>
      <w:tr w:rsidR="00164C72">
        <w:trPr>
          <w:trHeight w:val="60"/>
        </w:trPr>
        <w:tc>
          <w:tcPr>
            <w:tcW w:w="4364"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EXCLUSIONS: </w:t>
            </w:r>
            <w:r>
              <w:rPr>
                <w:rFonts w:ascii="Arial" w:hAnsi="Arial" w:cs="Arial"/>
                <w:i/>
                <w:sz w:val="18"/>
                <w:szCs w:val="18"/>
              </w:rPr>
              <w:t xml:space="preserve">The child’s performance is </w:t>
            </w:r>
            <w:r>
              <w:rPr>
                <w:rFonts w:ascii="Arial" w:hAnsi="Arial" w:cs="Arial"/>
                <w:i/>
                <w:sz w:val="18"/>
                <w:szCs w:val="18"/>
                <w:u w:val="single"/>
              </w:rPr>
              <w:t>primarily</w:t>
            </w:r>
            <w:r>
              <w:rPr>
                <w:rFonts w:ascii="Arial" w:hAnsi="Arial" w:cs="Arial"/>
                <w:i/>
                <w:sz w:val="18"/>
                <w:szCs w:val="18"/>
              </w:rPr>
              <w:t xml:space="preserve"> affected by a brain injury due to:</w:t>
            </w:r>
            <w:r>
              <w:rPr>
                <w:rFonts w:ascii="Arial" w:hAnsi="Arial" w:cs="Arial"/>
                <w:b/>
                <w:sz w:val="20"/>
              </w:rPr>
              <w:t xml:space="preserve"> </w:t>
            </w:r>
          </w:p>
        </w:tc>
        <w:tc>
          <w:tcPr>
            <w:tcW w:w="6436" w:type="dxa"/>
            <w:gridSpan w:val="2"/>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p>
        </w:tc>
      </w:tr>
      <w:tr w:rsidR="00164C72">
        <w:trPr>
          <w:trHeight w:val="58"/>
        </w:trPr>
        <w:tc>
          <w:tcPr>
            <w:tcW w:w="1416"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Congenital or degenerative causes</w:t>
            </w:r>
          </w:p>
        </w:tc>
        <w:tc>
          <w:tcPr>
            <w:tcW w:w="6323"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416" w:type="dxa"/>
            <w:tcBorders>
              <w:top w:val="single" w:sz="8" w:space="0" w:color="auto"/>
              <w:left w:val="single" w:sz="18" w:space="0" w:color="auto"/>
              <w:bottom w:val="single" w:sz="8"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061" w:type="dxa"/>
            <w:gridSpan w:val="2"/>
            <w:tcBorders>
              <w:top w:val="single" w:sz="8" w:space="0" w:color="auto"/>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rPr>
              <w:t>Birth trauma</w:t>
            </w:r>
          </w:p>
        </w:tc>
        <w:tc>
          <w:tcPr>
            <w:tcW w:w="6323" w:type="dxa"/>
            <w:tcBorders>
              <w:top w:val="single" w:sz="8" w:space="0" w:color="auto"/>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18"/>
                <w:szCs w:val="18"/>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8"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cannot be considered eligible for this category if the MET answers “yes” to any exclusion items.</w:t>
            </w:r>
          </w:p>
        </w:tc>
      </w:tr>
    </w:tbl>
    <w:p w:rsidR="00164C72" w:rsidRDefault="00164C72" w:rsidP="00164C72">
      <w:pPr>
        <w:spacing w:before="120" w:line="276" w:lineRule="auto"/>
        <w:rPr>
          <w:rFonts w:ascii="Arial" w:hAnsi="Arial" w:cs="Arial"/>
          <w:i/>
          <w:noProof/>
          <w:color w:val="000000"/>
          <w:spacing w:val="-2"/>
          <w:w w:val="95"/>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(a) information about impairments collected from a variety of sources (e.g., exisiting records, interviews, observations, and tests with the child, teachers, and parents and/or caregivers) who are familiar with the child’s educational differences in functioning prior to and following the injury, (b) a description of the acquired brain injury and the cause of the injury, and (c) a statement from a physician, rehabilitation service provider, or healthcare provider describing any precautions, limitations, and/or recommendations.</w:t>
      </w:r>
    </w:p>
    <w:p w:rsidR="00164C72" w:rsidRDefault="00164C72" w:rsidP="00164C72">
      <w:pPr>
        <w:rPr>
          <w:rFonts w:ascii="Arial" w:hAnsi="Arial" w:cs="Arial"/>
          <w:i/>
          <w:noProof/>
          <w:color w:val="000000"/>
          <w:spacing w:val="-2"/>
          <w:w w:val="95"/>
          <w:sz w:val="18"/>
          <w:szCs w:val="18"/>
        </w:rPr>
      </w:pPr>
      <w:r>
        <w:rPr>
          <w:rFonts w:ascii="Arial" w:hAnsi="Arial" w:cs="Arial"/>
          <w:i/>
          <w:noProof/>
          <w:color w:val="000000"/>
          <w:spacing w:val="-2"/>
          <w:w w:val="95"/>
          <w:sz w:val="18"/>
          <w:szCs w:val="18"/>
        </w:rPr>
        <w:br w:type="page"/>
      </w:r>
    </w:p>
    <w:p w:rsidR="00164C72" w:rsidRDefault="00164C72" w:rsidP="00164C72">
      <w:pPr>
        <w:spacing w:before="120" w:line="276" w:lineRule="auto"/>
      </w:pPr>
    </w:p>
    <w:p w:rsidR="00164C72" w:rsidRDefault="00164C72" w:rsidP="00164C72">
      <w:pPr>
        <w:pStyle w:val="Default"/>
        <w:spacing w:after="80"/>
        <w:rPr>
          <w:rFonts w:ascii="Arial" w:hAnsi="Arial" w:cs="Arial"/>
          <w:kern w:val="16"/>
          <w:sz w:val="22"/>
          <w:szCs w:val="22"/>
        </w:rPr>
      </w:pPr>
      <w:r>
        <w:rPr>
          <w:rFonts w:ascii="Arial" w:hAnsi="Arial" w:cs="Arial"/>
          <w:b/>
          <w:kern w:val="16"/>
          <w:sz w:val="22"/>
          <w:szCs w:val="22"/>
        </w:rPr>
        <w:t>ELIGIBILITY DETERMINATION CHECKLIST:  VISUALLY IMPAIRED (VI)</w:t>
      </w:r>
      <w:r>
        <w:rPr>
          <w:rFonts w:ascii="Arial" w:hAnsi="Arial" w:cs="Arial"/>
          <w:kern w:val="16"/>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Look w:val="04A0"/>
      </w:tblPr>
      <w:tblGrid>
        <w:gridCol w:w="1417"/>
        <w:gridCol w:w="3041"/>
        <w:gridCol w:w="109"/>
        <w:gridCol w:w="6233"/>
      </w:tblGrid>
      <w:tr w:rsidR="00164C72">
        <w:tc>
          <w:tcPr>
            <w:tcW w:w="10800"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hideMark/>
          </w:tcPr>
          <w:p w:rsidR="00164C72" w:rsidRDefault="00164C72">
            <w:pPr>
              <w:spacing w:before="40" w:after="40"/>
              <w:rPr>
                <w:rFonts w:ascii="Arial" w:hAnsi="Arial" w:cs="Arial"/>
                <w:b/>
                <w:sz w:val="20"/>
              </w:rPr>
            </w:pPr>
            <w:r>
              <w:rPr>
                <w:rFonts w:ascii="Arial" w:hAnsi="Arial" w:cs="Arial"/>
                <w:b/>
                <w:sz w:val="20"/>
              </w:rPr>
              <w:t xml:space="preserve">DEFINITION:  </w:t>
            </w:r>
            <w:r>
              <w:rPr>
                <w:rFonts w:ascii="Arial" w:hAnsi="Arial" w:cs="Arial"/>
                <w:sz w:val="20"/>
              </w:rPr>
              <w:t>Visual Impairment (VI) including blindness means an impairment in vision that, even with correction, adversely affects a child’s educational performance. The term includes both partial sight and blindness.</w:t>
            </w:r>
          </w:p>
        </w:tc>
      </w:tr>
      <w:tr w:rsidR="00164C72">
        <w:trPr>
          <w:trHeight w:val="60"/>
        </w:trPr>
        <w:tc>
          <w:tcPr>
            <w:tcW w:w="10800" w:type="dxa"/>
            <w:gridSpan w:val="4"/>
            <w:tcBorders>
              <w:top w:val="single" w:sz="12" w:space="0" w:color="auto"/>
              <w:left w:val="single" w:sz="18" w:space="0" w:color="auto"/>
              <w:bottom w:val="nil"/>
              <w:right w:val="single" w:sz="18" w:space="0" w:color="auto"/>
            </w:tcBorders>
            <w:shd w:val="clear" w:color="auto" w:fill="auto"/>
            <w:hideMark/>
          </w:tcPr>
          <w:p w:rsidR="00164C72" w:rsidRDefault="00164C72">
            <w:pPr>
              <w:spacing w:before="40" w:after="40"/>
              <w:rPr>
                <w:rFonts w:ascii="Arial" w:hAnsi="Arial" w:cs="Arial"/>
                <w:b/>
                <w:sz w:val="20"/>
                <w:szCs w:val="20"/>
              </w:rPr>
            </w:pPr>
            <w:r>
              <w:rPr>
                <w:rFonts w:ascii="Arial" w:hAnsi="Arial" w:cs="Arial"/>
                <w:b/>
                <w:sz w:val="20"/>
              </w:rPr>
              <w:t>The Multidisciplinary Evaluation Team (MET) has determined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a lack of appropriate instruction in reading or math, including the essential components of reading instruction as defined in section 1208(3) of ESEA</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2"/>
              </w:numPr>
              <w:spacing w:before="40" w:after="40"/>
              <w:ind w:left="290"/>
              <w:rPr>
                <w:rFonts w:ascii="Arial" w:hAnsi="Arial" w:cs="Arial"/>
                <w:sz w:val="20"/>
                <w:szCs w:val="20"/>
              </w:rPr>
            </w:pPr>
            <w:r>
              <w:rPr>
                <w:rFonts w:ascii="Arial" w:hAnsi="Arial" w:cs="Arial"/>
                <w:sz w:val="20"/>
                <w:szCs w:val="20"/>
              </w:rPr>
              <w:t>The determinant factor for the child’s performance</w:t>
            </w:r>
            <w:r>
              <w:rPr>
                <w:rFonts w:ascii="Arial" w:hAnsi="Arial" w:cs="Arial"/>
                <w:sz w:val="20"/>
              </w:rPr>
              <w:t xml:space="preserve"> is due to limited English proficiency or social or cultural differences</w:t>
            </w:r>
            <w:r>
              <w:rPr>
                <w:rFonts w:ascii="Arial" w:hAnsi="Arial" w:cs="Arial"/>
                <w:sz w:val="20"/>
                <w:szCs w:val="20"/>
              </w:rPr>
              <w:t>;</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2"/>
              </w:numPr>
              <w:spacing w:before="40" w:after="40"/>
              <w:ind w:left="290"/>
              <w:rPr>
                <w:rFonts w:ascii="Arial" w:hAnsi="Arial" w:cs="Arial"/>
                <w:sz w:val="20"/>
                <w:szCs w:val="20"/>
              </w:rPr>
            </w:pPr>
            <w:r>
              <w:rPr>
                <w:rFonts w:ascii="Arial" w:hAnsi="Arial" w:cs="Arial"/>
                <w:sz w:val="20"/>
                <w:szCs w:val="20"/>
              </w:rPr>
              <w:t>The preponderance of the evidence supports the need for special education and related services with any inconsistencies explained;</w:t>
            </w:r>
          </w:p>
        </w:tc>
      </w:tr>
      <w:tr w:rsidR="00164C72">
        <w:trPr>
          <w:trHeight w:val="58"/>
        </w:trPr>
        <w:tc>
          <w:tcPr>
            <w:tcW w:w="1417" w:type="dxa"/>
            <w:tcBorders>
              <w:top w:val="nil"/>
              <w:left w:val="single" w:sz="18" w:space="0" w:color="auto"/>
              <w:bottom w:val="nil"/>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nil"/>
              <w:right w:val="single" w:sz="18" w:space="0" w:color="auto"/>
            </w:tcBorders>
            <w:shd w:val="clear" w:color="auto" w:fill="auto"/>
            <w:hideMark/>
          </w:tcPr>
          <w:p w:rsidR="00164C72" w:rsidRDefault="00164C72" w:rsidP="00164C72">
            <w:pPr>
              <w:pStyle w:val="ColorfulList-Accent11"/>
              <w:widowControl w:val="0"/>
              <w:numPr>
                <w:ilvl w:val="0"/>
                <w:numId w:val="22"/>
              </w:numPr>
              <w:spacing w:before="40" w:after="40"/>
              <w:ind w:left="290"/>
              <w:rPr>
                <w:rFonts w:ascii="Arial" w:hAnsi="Arial" w:cs="Arial"/>
                <w:sz w:val="20"/>
                <w:szCs w:val="20"/>
              </w:rPr>
            </w:pPr>
            <w:r>
              <w:rPr>
                <w:rFonts w:ascii="Arial" w:hAnsi="Arial" w:cs="Arial"/>
                <w:sz w:val="20"/>
                <w:szCs w:val="20"/>
              </w:rPr>
              <w:t>The child’s evaluation is sufficiently comprehensive to identify all of the child’s educational needs, regardless of whether those needs are typically linked to the disability category;</w:t>
            </w:r>
          </w:p>
        </w:tc>
      </w:tr>
      <w:tr w:rsidR="00164C72">
        <w:trPr>
          <w:trHeight w:val="58"/>
        </w:trPr>
        <w:tc>
          <w:tcPr>
            <w:tcW w:w="1417" w:type="dxa"/>
            <w:tcBorders>
              <w:top w:val="nil"/>
              <w:left w:val="single" w:sz="18" w:space="0" w:color="auto"/>
              <w:bottom w:val="single" w:sz="8" w:space="0" w:color="auto"/>
              <w:right w:val="nil"/>
            </w:tcBorders>
            <w:shd w:val="clear" w:color="auto" w:fill="auto"/>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9383" w:type="dxa"/>
            <w:gridSpan w:val="3"/>
            <w:tcBorders>
              <w:top w:val="nil"/>
              <w:left w:val="nil"/>
              <w:bottom w:val="single" w:sz="8" w:space="0" w:color="auto"/>
              <w:right w:val="single" w:sz="18" w:space="0" w:color="auto"/>
            </w:tcBorders>
            <w:shd w:val="clear" w:color="auto" w:fill="auto"/>
            <w:hideMark/>
          </w:tcPr>
          <w:p w:rsidR="00164C72" w:rsidRDefault="00164C72" w:rsidP="00164C72">
            <w:pPr>
              <w:pStyle w:val="ColorfulList-Accent11"/>
              <w:widowControl w:val="0"/>
              <w:numPr>
                <w:ilvl w:val="0"/>
                <w:numId w:val="22"/>
              </w:numPr>
              <w:spacing w:before="40" w:after="40"/>
              <w:ind w:left="290"/>
              <w:rPr>
                <w:rFonts w:ascii="Arial" w:hAnsi="Arial" w:cs="Arial"/>
                <w:sz w:val="20"/>
                <w:szCs w:val="20"/>
              </w:rPr>
            </w:pPr>
            <w:r>
              <w:rPr>
                <w:rFonts w:ascii="Arial" w:hAnsi="Arial" w:cs="Arial"/>
                <w:sz w:val="20"/>
                <w:szCs w:val="20"/>
              </w:rPr>
              <w:t>The preponderance of the evidence supports the presence of a disability with any inconsistencies documented and explained.</w:t>
            </w:r>
          </w:p>
        </w:tc>
      </w:tr>
      <w:tr w:rsidR="00164C72">
        <w:trPr>
          <w:trHeight w:val="58"/>
        </w:trPr>
        <w:tc>
          <w:tcPr>
            <w:tcW w:w="10800" w:type="dxa"/>
            <w:gridSpan w:val="4"/>
            <w:tcBorders>
              <w:top w:val="single" w:sz="8" w:space="0" w:color="auto"/>
              <w:left w:val="single" w:sz="18" w:space="0" w:color="auto"/>
              <w:bottom w:val="single" w:sz="12" w:space="0" w:color="auto"/>
              <w:right w:val="single" w:sz="18" w:space="0" w:color="auto"/>
            </w:tcBorders>
            <w:shd w:val="clear" w:color="auto" w:fill="auto"/>
            <w:hideMark/>
          </w:tcPr>
          <w:p w:rsidR="00164C72" w:rsidRDefault="00164C72">
            <w:pPr>
              <w:spacing w:before="40" w:after="40"/>
              <w:rPr>
                <w:rFonts w:ascii="Arial" w:hAnsi="Arial" w:cs="Arial"/>
                <w:b/>
                <w:i/>
                <w:sz w:val="20"/>
                <w:szCs w:val="20"/>
              </w:rPr>
            </w:pPr>
            <w:r>
              <w:rPr>
                <w:rFonts w:ascii="Arial" w:hAnsi="Arial" w:cs="Arial"/>
                <w:b/>
                <w:i/>
                <w:sz w:val="19"/>
                <w:szCs w:val="19"/>
              </w:rPr>
              <w:t>The child is not eligible for special education at this time if the MET answers “yes” to 1 or 2 or “no” to 3, 4 or 5.</w:t>
            </w:r>
          </w:p>
        </w:tc>
      </w:tr>
      <w:tr w:rsidR="00164C72">
        <w:trPr>
          <w:trHeight w:val="60"/>
        </w:trPr>
        <w:tc>
          <w:tcPr>
            <w:tcW w:w="4458" w:type="dxa"/>
            <w:gridSpan w:val="2"/>
            <w:tcBorders>
              <w:top w:val="single" w:sz="12" w:space="0" w:color="auto"/>
              <w:left w:val="single" w:sz="18" w:space="0" w:color="auto"/>
              <w:bottom w:val="single" w:sz="8" w:space="0" w:color="auto"/>
              <w:right w:val="nil"/>
            </w:tcBorders>
            <w:shd w:val="clear" w:color="auto" w:fill="D9D9D9" w:themeFill="background1" w:themeFillShade="D9"/>
            <w:hideMark/>
          </w:tcPr>
          <w:p w:rsidR="00164C72" w:rsidRDefault="00164C72">
            <w:pPr>
              <w:spacing w:before="40" w:after="40"/>
              <w:rPr>
                <w:rFonts w:ascii="Arial" w:hAnsi="Arial" w:cs="Arial"/>
                <w:b/>
                <w:sz w:val="20"/>
                <w:szCs w:val="20"/>
              </w:rPr>
            </w:pPr>
            <w:r>
              <w:rPr>
                <w:rFonts w:ascii="Arial" w:hAnsi="Arial" w:cs="Arial"/>
                <w:b/>
                <w:sz w:val="20"/>
              </w:rPr>
              <w:t xml:space="preserve">REQUIRED CRITERIA: </w:t>
            </w:r>
            <w:r>
              <w:rPr>
                <w:rFonts w:ascii="Arial" w:hAnsi="Arial" w:cs="Arial"/>
                <w:i/>
                <w:sz w:val="18"/>
                <w:szCs w:val="18"/>
              </w:rPr>
              <w:t>The child demonstrates:</w:t>
            </w:r>
            <w:r>
              <w:rPr>
                <w:rFonts w:ascii="Arial" w:hAnsi="Arial" w:cs="Arial"/>
                <w:b/>
                <w:i/>
                <w:sz w:val="18"/>
                <w:szCs w:val="18"/>
              </w:rPr>
              <w:t xml:space="preserve"> </w:t>
            </w:r>
          </w:p>
        </w:tc>
        <w:tc>
          <w:tcPr>
            <w:tcW w:w="6342" w:type="dxa"/>
            <w:gridSpan w:val="2"/>
            <w:tcBorders>
              <w:top w:val="single" w:sz="12" w:space="0" w:color="auto"/>
              <w:left w:val="nil"/>
              <w:bottom w:val="single" w:sz="8" w:space="0" w:color="auto"/>
              <w:right w:val="single" w:sz="18" w:space="0" w:color="auto"/>
            </w:tcBorders>
            <w:shd w:val="clear" w:color="auto" w:fill="D9D9D9" w:themeFill="background1" w:themeFillShade="D9"/>
            <w:hideMark/>
          </w:tcPr>
          <w:p w:rsidR="00164C72" w:rsidRDefault="00164C72">
            <w:pPr>
              <w:spacing w:before="40" w:after="40"/>
              <w:jc w:val="center"/>
              <w:rPr>
                <w:rFonts w:ascii="Arial" w:hAnsi="Arial" w:cs="Arial"/>
                <w:b/>
                <w:sz w:val="20"/>
                <w:szCs w:val="20"/>
              </w:rPr>
            </w:pPr>
            <w:r>
              <w:rPr>
                <w:rFonts w:ascii="Arial" w:hAnsi="Arial" w:cs="Arial"/>
                <w:b/>
                <w:sz w:val="20"/>
                <w:szCs w:val="20"/>
              </w:rPr>
              <w:t>SUPPORTING EVIDENCE</w:t>
            </w:r>
            <w:r>
              <w:rPr>
                <w:rFonts w:ascii="Arial" w:hAnsi="Arial" w:cs="Arial"/>
                <w:b/>
                <w:sz w:val="20"/>
                <w:szCs w:val="20"/>
                <w:vertAlign w:val="superscript"/>
              </w:rPr>
              <w:t>A</w:t>
            </w:r>
          </w:p>
        </w:tc>
      </w:tr>
      <w:tr w:rsidR="00164C72">
        <w:trPr>
          <w:trHeight w:val="21"/>
        </w:trPr>
        <w:tc>
          <w:tcPr>
            <w:tcW w:w="1417" w:type="dxa"/>
            <w:tcBorders>
              <w:top w:val="single" w:sz="8" w:space="0" w:color="auto"/>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spacing w:before="6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50" w:type="dxa"/>
            <w:gridSpan w:val="2"/>
            <w:tcBorders>
              <w:top w:val="single" w:sz="8" w:space="0" w:color="auto"/>
              <w:left w:val="nil"/>
              <w:bottom w:val="nil"/>
              <w:right w:val="single" w:sz="8" w:space="0" w:color="auto"/>
            </w:tcBorders>
            <w:shd w:val="clear" w:color="auto" w:fill="auto"/>
            <w:vAlign w:val="center"/>
            <w:hideMark/>
          </w:tcPr>
          <w:p w:rsidR="00164C72" w:rsidRDefault="00164C72">
            <w:pPr>
              <w:spacing w:before="60"/>
              <w:rPr>
                <w:rFonts w:ascii="Arial" w:hAnsi="Arial" w:cs="Arial"/>
                <w:sz w:val="20"/>
                <w:szCs w:val="20"/>
              </w:rPr>
            </w:pPr>
            <w:r>
              <w:rPr>
                <w:rFonts w:ascii="Arial" w:hAnsi="Arial" w:cs="Arial"/>
                <w:sz w:val="20"/>
                <w:szCs w:val="20"/>
              </w:rPr>
              <w:t>Blind (little or no vision)</w:t>
            </w:r>
          </w:p>
        </w:tc>
        <w:tc>
          <w:tcPr>
            <w:tcW w:w="6233" w:type="dxa"/>
            <w:tcBorders>
              <w:top w:val="single" w:sz="8" w:space="0" w:color="auto"/>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16"/>
                <w:szCs w:val="16"/>
              </w:rPr>
            </w:pPr>
          </w:p>
        </w:tc>
      </w:tr>
      <w:tr w:rsidR="00164C72">
        <w:trPr>
          <w:trHeight w:val="58"/>
        </w:trPr>
        <w:tc>
          <w:tcPr>
            <w:tcW w:w="1417" w:type="dxa"/>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spacing w:before="2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50" w:type="dxa"/>
            <w:gridSpan w:val="2"/>
            <w:tcBorders>
              <w:top w:val="nil"/>
              <w:left w:val="nil"/>
              <w:bottom w:val="nil"/>
              <w:right w:val="single" w:sz="8" w:space="0" w:color="auto"/>
            </w:tcBorders>
            <w:shd w:val="clear" w:color="auto" w:fill="auto"/>
            <w:vAlign w:val="center"/>
            <w:hideMark/>
          </w:tcPr>
          <w:p w:rsidR="00164C72" w:rsidRDefault="00164C72">
            <w:pPr>
              <w:spacing w:after="60"/>
              <w:rPr>
                <w:rFonts w:ascii="Arial" w:hAnsi="Arial" w:cs="Arial"/>
                <w:sz w:val="20"/>
                <w:szCs w:val="20"/>
              </w:rPr>
            </w:pPr>
            <w:r>
              <w:rPr>
                <w:rFonts w:ascii="Arial" w:hAnsi="Arial" w:cs="Arial"/>
                <w:sz w:val="20"/>
                <w:szCs w:val="20"/>
              </w:rPr>
              <w:t xml:space="preserve">  - OR -  </w:t>
            </w:r>
          </w:p>
          <w:p w:rsidR="00164C72" w:rsidRDefault="00164C72">
            <w:pPr>
              <w:rPr>
                <w:rFonts w:ascii="Arial" w:hAnsi="Arial" w:cs="Arial"/>
                <w:sz w:val="20"/>
                <w:szCs w:val="20"/>
              </w:rPr>
            </w:pPr>
            <w:r>
              <w:rPr>
                <w:rFonts w:ascii="Arial" w:hAnsi="Arial" w:cs="Arial"/>
                <w:sz w:val="20"/>
                <w:szCs w:val="20"/>
              </w:rPr>
              <w:t xml:space="preserve">Partially sighted (significant vision loss) </w:t>
            </w:r>
          </w:p>
        </w:tc>
        <w:tc>
          <w:tcPr>
            <w:tcW w:w="623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16"/>
                <w:szCs w:val="16"/>
              </w:rPr>
            </w:pPr>
          </w:p>
        </w:tc>
      </w:tr>
      <w:tr w:rsidR="00164C72">
        <w:trPr>
          <w:trHeight w:val="58"/>
        </w:trPr>
        <w:tc>
          <w:tcPr>
            <w:tcW w:w="1417" w:type="dxa"/>
            <w:tcBorders>
              <w:top w:val="nil"/>
              <w:left w:val="single" w:sz="18" w:space="0" w:color="auto"/>
              <w:bottom w:val="nil"/>
              <w:right w:val="nil"/>
            </w:tcBorders>
            <w:shd w:val="clear" w:color="auto" w:fill="auto"/>
            <w:vAlign w:val="center"/>
            <w:hideMark/>
          </w:tcPr>
          <w:p w:rsidR="00164C72" w:rsidRDefault="00164C72">
            <w:pPr>
              <w:tabs>
                <w:tab w:val="left" w:pos="317"/>
                <w:tab w:val="left" w:pos="720"/>
                <w:tab w:val="left" w:pos="1037"/>
              </w:tabs>
              <w:spacing w:before="20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50" w:type="dxa"/>
            <w:gridSpan w:val="2"/>
            <w:tcBorders>
              <w:top w:val="nil"/>
              <w:left w:val="nil"/>
              <w:bottom w:val="nil"/>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  - OR -  </w:t>
            </w:r>
          </w:p>
          <w:p w:rsidR="00164C72" w:rsidRDefault="00164C72">
            <w:pPr>
              <w:rPr>
                <w:rFonts w:ascii="Arial" w:hAnsi="Arial" w:cs="Arial"/>
                <w:sz w:val="20"/>
                <w:szCs w:val="20"/>
              </w:rPr>
            </w:pPr>
            <w:r>
              <w:rPr>
                <w:rFonts w:ascii="Arial" w:hAnsi="Arial" w:cs="Arial"/>
                <w:sz w:val="20"/>
                <w:szCs w:val="20"/>
              </w:rPr>
              <w:t>Legally blind (visual acuity of ≤20/200 in better eye after correction or contracted peripheral field of &lt;20</w:t>
            </w:r>
            <w:r>
              <w:rPr>
                <w:rFonts w:ascii="Arial" w:hAnsi="Arial" w:cs="Arial"/>
                <w:sz w:val="20"/>
                <w:szCs w:val="20"/>
                <w:vertAlign w:val="superscript"/>
              </w:rPr>
              <w:t>o</w:t>
            </w:r>
            <w:r>
              <w:rPr>
                <w:rFonts w:ascii="Arial" w:hAnsi="Arial" w:cs="Arial"/>
                <w:sz w:val="20"/>
                <w:szCs w:val="20"/>
              </w:rPr>
              <w:t xml:space="preserve">) </w:t>
            </w:r>
          </w:p>
        </w:tc>
        <w:tc>
          <w:tcPr>
            <w:tcW w:w="6233" w:type="dxa"/>
            <w:tcBorders>
              <w:top w:val="nil"/>
              <w:left w:val="single" w:sz="8" w:space="0" w:color="auto"/>
              <w:bottom w:val="nil"/>
              <w:right w:val="single" w:sz="18" w:space="0" w:color="auto"/>
            </w:tcBorders>
            <w:shd w:val="clear" w:color="auto" w:fill="auto"/>
            <w:vAlign w:val="center"/>
          </w:tcPr>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16"/>
                <w:szCs w:val="16"/>
              </w:rPr>
            </w:pPr>
          </w:p>
        </w:tc>
      </w:tr>
      <w:tr w:rsidR="00164C72">
        <w:trPr>
          <w:trHeight w:val="37"/>
        </w:trPr>
        <w:tc>
          <w:tcPr>
            <w:tcW w:w="1417" w:type="dxa"/>
            <w:tcBorders>
              <w:top w:val="nil"/>
              <w:left w:val="single" w:sz="18" w:space="0" w:color="auto"/>
              <w:bottom w:val="single" w:sz="8" w:space="0" w:color="auto"/>
              <w:right w:val="nil"/>
            </w:tcBorders>
            <w:shd w:val="clear" w:color="auto" w:fill="auto"/>
            <w:vAlign w:val="bottom"/>
            <w:hideMark/>
          </w:tcPr>
          <w:p w:rsidR="00164C72" w:rsidRDefault="00164C72">
            <w:pPr>
              <w:tabs>
                <w:tab w:val="left" w:pos="317"/>
                <w:tab w:val="left" w:pos="720"/>
                <w:tab w:val="left" w:pos="1037"/>
              </w:tabs>
              <w:spacing w:after="60"/>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50" w:type="dxa"/>
            <w:gridSpan w:val="2"/>
            <w:tcBorders>
              <w:top w:val="nil"/>
              <w:left w:val="nil"/>
              <w:bottom w:val="single" w:sz="8"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 xml:space="preserve">  - OR -  </w:t>
            </w:r>
          </w:p>
          <w:p w:rsidR="00164C72" w:rsidRDefault="00164C72">
            <w:pPr>
              <w:spacing w:after="60"/>
              <w:rPr>
                <w:rFonts w:ascii="Arial" w:hAnsi="Arial" w:cs="Arial"/>
                <w:sz w:val="20"/>
                <w:szCs w:val="20"/>
              </w:rPr>
            </w:pPr>
            <w:r>
              <w:rPr>
                <w:rFonts w:ascii="Arial" w:hAnsi="Arial" w:cs="Arial"/>
                <w:sz w:val="20"/>
                <w:szCs w:val="20"/>
              </w:rPr>
              <w:t>Other severe visual problems</w:t>
            </w:r>
          </w:p>
        </w:tc>
        <w:tc>
          <w:tcPr>
            <w:tcW w:w="6233" w:type="dxa"/>
            <w:tcBorders>
              <w:top w:val="nil"/>
              <w:left w:val="single" w:sz="8" w:space="0" w:color="auto"/>
              <w:bottom w:val="single" w:sz="8" w:space="0" w:color="auto"/>
              <w:right w:val="single" w:sz="18" w:space="0" w:color="auto"/>
            </w:tcBorders>
            <w:shd w:val="clear" w:color="auto" w:fill="auto"/>
            <w:vAlign w:val="center"/>
          </w:tcPr>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16"/>
                <w:szCs w:val="16"/>
              </w:rPr>
            </w:pPr>
          </w:p>
        </w:tc>
      </w:tr>
      <w:tr w:rsidR="00164C72">
        <w:trPr>
          <w:trHeight w:val="58"/>
        </w:trPr>
        <w:tc>
          <w:tcPr>
            <w:tcW w:w="1417" w:type="dxa"/>
            <w:tcBorders>
              <w:top w:val="single" w:sz="8" w:space="0" w:color="auto"/>
              <w:left w:val="single" w:sz="18" w:space="0" w:color="auto"/>
              <w:bottom w:val="single" w:sz="12" w:space="0" w:color="auto"/>
              <w:right w:val="nil"/>
            </w:tcBorders>
            <w:shd w:val="clear" w:color="auto" w:fill="auto"/>
            <w:vAlign w:val="center"/>
          </w:tcPr>
          <w:p w:rsidR="00164C72" w:rsidRDefault="00164C72">
            <w:pPr>
              <w:tabs>
                <w:tab w:val="left" w:pos="317"/>
                <w:tab w:val="left" w:pos="720"/>
                <w:tab w:val="left" w:pos="1037"/>
              </w:tabs>
              <w:rPr>
                <w:rFonts w:ascii="Arial" w:hAnsi="Arial" w:cs="Arial"/>
                <w:sz w:val="2"/>
                <w:szCs w:val="2"/>
              </w:rPr>
            </w:pPr>
          </w:p>
          <w:p w:rsidR="00164C72" w:rsidRDefault="00164C72">
            <w:pPr>
              <w:tabs>
                <w:tab w:val="left" w:pos="317"/>
                <w:tab w:val="left" w:pos="720"/>
                <w:tab w:val="left" w:pos="1037"/>
              </w:tabs>
              <w:rPr>
                <w:rFonts w:ascii="Arial" w:hAnsi="Arial" w:cs="Arial"/>
                <w:sz w:val="20"/>
              </w:rPr>
            </w:pPr>
            <w:r>
              <w:rPr>
                <w:rFonts w:ascii="Arial" w:hAnsi="Arial" w:cs="Arial"/>
              </w:rPr>
              <w:sym w:font="Wingdings 2" w:char="F0A3"/>
            </w:r>
            <w:r>
              <w:rPr>
                <w:rFonts w:ascii="Arial" w:hAnsi="Arial" w:cs="Arial"/>
                <w:sz w:val="20"/>
              </w:rPr>
              <w:tab/>
              <w:t>Y</w:t>
            </w:r>
            <w:r>
              <w:rPr>
                <w:rFonts w:ascii="Arial" w:hAnsi="Arial" w:cs="Arial"/>
                <w:sz w:val="20"/>
              </w:rPr>
              <w:tab/>
            </w:r>
            <w:r>
              <w:rPr>
                <w:rFonts w:ascii="Arial" w:hAnsi="Arial" w:cs="Arial"/>
              </w:rPr>
              <w:sym w:font="Wingdings 2" w:char="F0A3"/>
            </w:r>
            <w:r>
              <w:rPr>
                <w:rFonts w:ascii="Arial" w:hAnsi="Arial" w:cs="Arial"/>
                <w:sz w:val="20"/>
              </w:rPr>
              <w:tab/>
              <w:t>N</w:t>
            </w:r>
          </w:p>
        </w:tc>
        <w:tc>
          <w:tcPr>
            <w:tcW w:w="3150" w:type="dxa"/>
            <w:gridSpan w:val="2"/>
            <w:tcBorders>
              <w:top w:val="single" w:sz="8" w:space="0" w:color="auto"/>
              <w:left w:val="nil"/>
              <w:bottom w:val="single" w:sz="12" w:space="0" w:color="auto"/>
              <w:right w:val="single" w:sz="8" w:space="0" w:color="auto"/>
            </w:tcBorders>
            <w:shd w:val="clear" w:color="auto" w:fill="auto"/>
            <w:vAlign w:val="center"/>
            <w:hideMark/>
          </w:tcPr>
          <w:p w:rsidR="00164C72" w:rsidRDefault="00164C72">
            <w:pPr>
              <w:spacing w:before="60" w:after="60"/>
              <w:rPr>
                <w:rFonts w:ascii="Arial" w:hAnsi="Arial" w:cs="Arial"/>
                <w:sz w:val="20"/>
                <w:szCs w:val="20"/>
              </w:rPr>
            </w:pPr>
            <w:r>
              <w:rPr>
                <w:rFonts w:ascii="Arial" w:hAnsi="Arial" w:cs="Arial"/>
                <w:sz w:val="20"/>
                <w:szCs w:val="20"/>
              </w:rPr>
              <w:t>Adverse impact  on educational performance</w:t>
            </w:r>
          </w:p>
        </w:tc>
        <w:tc>
          <w:tcPr>
            <w:tcW w:w="6233" w:type="dxa"/>
            <w:tcBorders>
              <w:top w:val="single" w:sz="8" w:space="0" w:color="auto"/>
              <w:left w:val="single" w:sz="8" w:space="0" w:color="auto"/>
              <w:bottom w:val="single" w:sz="12" w:space="0" w:color="auto"/>
              <w:right w:val="single" w:sz="18" w:space="0" w:color="auto"/>
            </w:tcBorders>
            <w:shd w:val="clear" w:color="auto" w:fill="auto"/>
            <w:vAlign w:val="bottom"/>
          </w:tcPr>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20"/>
                <w:szCs w:val="20"/>
              </w:rPr>
            </w:pPr>
          </w:p>
          <w:p w:rsidR="00164C72" w:rsidRDefault="00164C72">
            <w:pPr>
              <w:spacing w:before="40" w:after="40"/>
              <w:rPr>
                <w:rFonts w:ascii="Arial" w:hAnsi="Arial" w:cs="Arial"/>
                <w:sz w:val="18"/>
                <w:szCs w:val="18"/>
              </w:rPr>
            </w:pPr>
          </w:p>
        </w:tc>
      </w:tr>
      <w:tr w:rsidR="00164C72">
        <w:trPr>
          <w:trHeight w:val="58"/>
        </w:trPr>
        <w:tc>
          <w:tcPr>
            <w:tcW w:w="10800" w:type="dxa"/>
            <w:gridSpan w:val="4"/>
            <w:tcBorders>
              <w:top w:val="single" w:sz="12" w:space="0" w:color="auto"/>
              <w:left w:val="single" w:sz="18" w:space="0" w:color="auto"/>
              <w:bottom w:val="single" w:sz="18" w:space="0" w:color="auto"/>
              <w:right w:val="single" w:sz="18" w:space="0" w:color="auto"/>
            </w:tcBorders>
            <w:shd w:val="clear" w:color="auto" w:fill="auto"/>
            <w:vAlign w:val="center"/>
            <w:hideMark/>
          </w:tcPr>
          <w:p w:rsidR="00164C72" w:rsidRDefault="00164C72">
            <w:pPr>
              <w:spacing w:before="40" w:after="40"/>
              <w:rPr>
                <w:rFonts w:ascii="Arial" w:hAnsi="Arial" w:cs="Arial"/>
                <w:b/>
                <w:i/>
                <w:sz w:val="19"/>
                <w:szCs w:val="19"/>
              </w:rPr>
            </w:pPr>
            <w:r>
              <w:rPr>
                <w:rFonts w:ascii="Arial" w:hAnsi="Arial" w:cs="Arial"/>
                <w:b/>
                <w:i/>
                <w:sz w:val="19"/>
                <w:szCs w:val="19"/>
              </w:rPr>
              <w:t>The child must have one (1) type of vision impairment AND an adverse educational impact to be eligible for this category.</w:t>
            </w:r>
          </w:p>
        </w:tc>
      </w:tr>
    </w:tbl>
    <w:p w:rsidR="00164C72" w:rsidRDefault="00164C72" w:rsidP="00164C72">
      <w:pPr>
        <w:spacing w:before="120" w:line="276" w:lineRule="auto"/>
        <w:ind w:right="-86"/>
        <w:rPr>
          <w:rFonts w:ascii="Arial" w:hAnsi="Arial" w:cs="Arial"/>
          <w:i/>
          <w:sz w:val="18"/>
          <w:szCs w:val="18"/>
        </w:rPr>
      </w:pPr>
      <w:r>
        <w:rPr>
          <w:rFonts w:ascii="Arial" w:hAnsi="Arial" w:cs="Arial"/>
          <w:i/>
          <w:noProof/>
          <w:color w:val="000000"/>
          <w:spacing w:val="-2"/>
          <w:w w:val="95"/>
          <w:sz w:val="18"/>
          <w:szCs w:val="18"/>
          <w:vertAlign w:val="superscript"/>
        </w:rPr>
        <w:t>A</w:t>
      </w:r>
      <w:r>
        <w:rPr>
          <w:rFonts w:ascii="Arial" w:hAnsi="Arial" w:cs="Arial"/>
          <w:i/>
          <w:noProof/>
          <w:color w:val="000000"/>
          <w:spacing w:val="-2"/>
          <w:w w:val="95"/>
          <w:sz w:val="18"/>
          <w:szCs w:val="18"/>
        </w:rPr>
        <w:t xml:space="preserve"> The supporting evidence must contain a statement from an opthalmologist or optometrist supporting eligibility that includes descriptions of visual acuity, diagnosed visual problems, a statement of how the child’s visual problems affect educational performance and recommendations for educational programming.</w:t>
      </w:r>
    </w:p>
    <w:p w:rsidR="00164C72" w:rsidRDefault="00164C72" w:rsidP="00164C72">
      <w:pPr>
        <w:pStyle w:val="NoSpacing"/>
      </w:pPr>
      <w:r>
        <w:rPr>
          <w:rFonts w:ascii="Times New Roman" w:hAnsi="Times New Roman"/>
        </w:rPr>
        <w:br w:type="page"/>
      </w:r>
    </w:p>
    <w:p w:rsidR="00164C72" w:rsidRDefault="00164C72" w:rsidP="00164C72">
      <w:pPr>
        <w:pStyle w:val="NoSpacing"/>
      </w:pPr>
    </w:p>
    <w:p w:rsidR="00164C72" w:rsidRDefault="00164C72" w:rsidP="00164C72">
      <w:pPr>
        <w:pStyle w:val="NoSpacing"/>
      </w:pPr>
    </w:p>
    <w:p w:rsidR="00164C72" w:rsidRDefault="00164C72" w:rsidP="00164C72">
      <w:pPr>
        <w:pStyle w:val="NoSpacing"/>
      </w:pPr>
    </w:p>
    <w:p w:rsidR="00164C72" w:rsidRDefault="00164C72" w:rsidP="00164C72">
      <w:pPr>
        <w:pStyle w:val="NoSpacing"/>
      </w:pPr>
    </w:p>
    <w:sectPr w:rsidR="00164C72" w:rsidSect="00164C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730"/>
    <w:multiLevelType w:val="hybridMultilevel"/>
    <w:tmpl w:val="EE722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22E68"/>
    <w:multiLevelType w:val="hybridMultilevel"/>
    <w:tmpl w:val="FE6CF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1B3CD3"/>
    <w:multiLevelType w:val="hybridMultilevel"/>
    <w:tmpl w:val="66C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A91446"/>
    <w:multiLevelType w:val="hybridMultilevel"/>
    <w:tmpl w:val="372A9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F74DCB"/>
    <w:multiLevelType w:val="hybridMultilevel"/>
    <w:tmpl w:val="69C66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79281F"/>
    <w:multiLevelType w:val="hybridMultilevel"/>
    <w:tmpl w:val="C62AD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726A10"/>
    <w:multiLevelType w:val="hybridMultilevel"/>
    <w:tmpl w:val="48BCA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FC5593"/>
    <w:multiLevelType w:val="hybridMultilevel"/>
    <w:tmpl w:val="5B542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16612F"/>
    <w:multiLevelType w:val="hybridMultilevel"/>
    <w:tmpl w:val="2474C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1C0988"/>
    <w:multiLevelType w:val="hybridMultilevel"/>
    <w:tmpl w:val="CB6A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6903E0"/>
    <w:multiLevelType w:val="hybridMultilevel"/>
    <w:tmpl w:val="937C9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817123"/>
    <w:multiLevelType w:val="hybridMultilevel"/>
    <w:tmpl w:val="4C74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CC7053"/>
    <w:multiLevelType w:val="hybridMultilevel"/>
    <w:tmpl w:val="F1808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C72"/>
    <w:rsid w:val="00015D1C"/>
    <w:rsid w:val="00026FB0"/>
    <w:rsid w:val="00036195"/>
    <w:rsid w:val="00036303"/>
    <w:rsid w:val="000377AD"/>
    <w:rsid w:val="00047285"/>
    <w:rsid w:val="0005223C"/>
    <w:rsid w:val="000727C9"/>
    <w:rsid w:val="0008704D"/>
    <w:rsid w:val="00090071"/>
    <w:rsid w:val="00090F0E"/>
    <w:rsid w:val="00093DE5"/>
    <w:rsid w:val="000B6921"/>
    <w:rsid w:val="000C53D5"/>
    <w:rsid w:val="00120873"/>
    <w:rsid w:val="00123A61"/>
    <w:rsid w:val="0013160C"/>
    <w:rsid w:val="001423A6"/>
    <w:rsid w:val="00151D4D"/>
    <w:rsid w:val="00164C72"/>
    <w:rsid w:val="00171106"/>
    <w:rsid w:val="00177BB8"/>
    <w:rsid w:val="00184DB3"/>
    <w:rsid w:val="0019000D"/>
    <w:rsid w:val="00193C0A"/>
    <w:rsid w:val="00194258"/>
    <w:rsid w:val="001A186B"/>
    <w:rsid w:val="001B5D1A"/>
    <w:rsid w:val="001C6467"/>
    <w:rsid w:val="001D1844"/>
    <w:rsid w:val="001D3D0E"/>
    <w:rsid w:val="001E10EC"/>
    <w:rsid w:val="001E2C33"/>
    <w:rsid w:val="001F0BBF"/>
    <w:rsid w:val="001F17E9"/>
    <w:rsid w:val="002006AF"/>
    <w:rsid w:val="00203A42"/>
    <w:rsid w:val="0020719D"/>
    <w:rsid w:val="00211EDB"/>
    <w:rsid w:val="0021549F"/>
    <w:rsid w:val="00224761"/>
    <w:rsid w:val="0022724B"/>
    <w:rsid w:val="002275F3"/>
    <w:rsid w:val="00245825"/>
    <w:rsid w:val="002504B6"/>
    <w:rsid w:val="00255918"/>
    <w:rsid w:val="002655C9"/>
    <w:rsid w:val="00270CB3"/>
    <w:rsid w:val="00281CBF"/>
    <w:rsid w:val="00287D96"/>
    <w:rsid w:val="002A42E3"/>
    <w:rsid w:val="002A520A"/>
    <w:rsid w:val="002C4020"/>
    <w:rsid w:val="002D0CFE"/>
    <w:rsid w:val="002F197C"/>
    <w:rsid w:val="002F26B4"/>
    <w:rsid w:val="00306EA0"/>
    <w:rsid w:val="003116FC"/>
    <w:rsid w:val="00314039"/>
    <w:rsid w:val="00325520"/>
    <w:rsid w:val="003300D0"/>
    <w:rsid w:val="003421FE"/>
    <w:rsid w:val="00343ED5"/>
    <w:rsid w:val="00353721"/>
    <w:rsid w:val="00356894"/>
    <w:rsid w:val="003666D2"/>
    <w:rsid w:val="0036771B"/>
    <w:rsid w:val="003760C5"/>
    <w:rsid w:val="003777AF"/>
    <w:rsid w:val="00380476"/>
    <w:rsid w:val="0038102E"/>
    <w:rsid w:val="003A680F"/>
    <w:rsid w:val="003A7223"/>
    <w:rsid w:val="003B511A"/>
    <w:rsid w:val="003B66EB"/>
    <w:rsid w:val="003C20C6"/>
    <w:rsid w:val="003C62E1"/>
    <w:rsid w:val="003D24E7"/>
    <w:rsid w:val="003E2FC1"/>
    <w:rsid w:val="004219FE"/>
    <w:rsid w:val="00424DBD"/>
    <w:rsid w:val="0042701D"/>
    <w:rsid w:val="004449C7"/>
    <w:rsid w:val="0044512F"/>
    <w:rsid w:val="00446922"/>
    <w:rsid w:val="00473CDD"/>
    <w:rsid w:val="00480E8C"/>
    <w:rsid w:val="004A11EF"/>
    <w:rsid w:val="004A663E"/>
    <w:rsid w:val="004E346A"/>
    <w:rsid w:val="004E562B"/>
    <w:rsid w:val="004F77B9"/>
    <w:rsid w:val="00505057"/>
    <w:rsid w:val="00514EB4"/>
    <w:rsid w:val="00524ECC"/>
    <w:rsid w:val="0053407D"/>
    <w:rsid w:val="005408AF"/>
    <w:rsid w:val="00540E33"/>
    <w:rsid w:val="0054542C"/>
    <w:rsid w:val="00557A09"/>
    <w:rsid w:val="00573454"/>
    <w:rsid w:val="00585264"/>
    <w:rsid w:val="00585646"/>
    <w:rsid w:val="00596C9A"/>
    <w:rsid w:val="005B4D83"/>
    <w:rsid w:val="005C55F3"/>
    <w:rsid w:val="005D2AFD"/>
    <w:rsid w:val="005E6B7D"/>
    <w:rsid w:val="00617A82"/>
    <w:rsid w:val="00617C15"/>
    <w:rsid w:val="0062716B"/>
    <w:rsid w:val="00653C75"/>
    <w:rsid w:val="00655CAF"/>
    <w:rsid w:val="006600D6"/>
    <w:rsid w:val="00673686"/>
    <w:rsid w:val="00681C9B"/>
    <w:rsid w:val="006820D4"/>
    <w:rsid w:val="00692DE0"/>
    <w:rsid w:val="0069792B"/>
    <w:rsid w:val="006B5076"/>
    <w:rsid w:val="006C3075"/>
    <w:rsid w:val="006E046A"/>
    <w:rsid w:val="006E349F"/>
    <w:rsid w:val="006E5839"/>
    <w:rsid w:val="007004A0"/>
    <w:rsid w:val="0070793C"/>
    <w:rsid w:val="007137B0"/>
    <w:rsid w:val="00713C00"/>
    <w:rsid w:val="007166ED"/>
    <w:rsid w:val="00724F70"/>
    <w:rsid w:val="007253DC"/>
    <w:rsid w:val="00733A90"/>
    <w:rsid w:val="007526AA"/>
    <w:rsid w:val="007541E5"/>
    <w:rsid w:val="00756DBA"/>
    <w:rsid w:val="0075720C"/>
    <w:rsid w:val="00760945"/>
    <w:rsid w:val="00767B99"/>
    <w:rsid w:val="00774732"/>
    <w:rsid w:val="00777F08"/>
    <w:rsid w:val="007831F3"/>
    <w:rsid w:val="007A2F8D"/>
    <w:rsid w:val="007B7DAD"/>
    <w:rsid w:val="007C3C99"/>
    <w:rsid w:val="007C77A7"/>
    <w:rsid w:val="007C7985"/>
    <w:rsid w:val="007D05BB"/>
    <w:rsid w:val="007D3937"/>
    <w:rsid w:val="007E1034"/>
    <w:rsid w:val="007E36B0"/>
    <w:rsid w:val="007E6646"/>
    <w:rsid w:val="007F6577"/>
    <w:rsid w:val="007F7809"/>
    <w:rsid w:val="00804054"/>
    <w:rsid w:val="00807508"/>
    <w:rsid w:val="008173D1"/>
    <w:rsid w:val="0082347E"/>
    <w:rsid w:val="00830340"/>
    <w:rsid w:val="00830DEE"/>
    <w:rsid w:val="00841D94"/>
    <w:rsid w:val="008447BE"/>
    <w:rsid w:val="008545B8"/>
    <w:rsid w:val="0088501B"/>
    <w:rsid w:val="0088670B"/>
    <w:rsid w:val="0089131A"/>
    <w:rsid w:val="00894407"/>
    <w:rsid w:val="008945C5"/>
    <w:rsid w:val="008A68F0"/>
    <w:rsid w:val="008B1911"/>
    <w:rsid w:val="008B4784"/>
    <w:rsid w:val="008C7A1B"/>
    <w:rsid w:val="008E48AB"/>
    <w:rsid w:val="009101A9"/>
    <w:rsid w:val="00917073"/>
    <w:rsid w:val="00934A7B"/>
    <w:rsid w:val="0093624D"/>
    <w:rsid w:val="00954EBF"/>
    <w:rsid w:val="009626E5"/>
    <w:rsid w:val="00966F25"/>
    <w:rsid w:val="00977B47"/>
    <w:rsid w:val="009A6FA5"/>
    <w:rsid w:val="009B34CB"/>
    <w:rsid w:val="009B7D4C"/>
    <w:rsid w:val="009C4342"/>
    <w:rsid w:val="009D5155"/>
    <w:rsid w:val="009D69BD"/>
    <w:rsid w:val="009F3E07"/>
    <w:rsid w:val="009F4AE6"/>
    <w:rsid w:val="00A65217"/>
    <w:rsid w:val="00A67239"/>
    <w:rsid w:val="00A722CC"/>
    <w:rsid w:val="00A7401A"/>
    <w:rsid w:val="00A8710F"/>
    <w:rsid w:val="00AA1426"/>
    <w:rsid w:val="00AA6641"/>
    <w:rsid w:val="00AA7736"/>
    <w:rsid w:val="00AB4B99"/>
    <w:rsid w:val="00AC3A30"/>
    <w:rsid w:val="00AD1072"/>
    <w:rsid w:val="00AD363B"/>
    <w:rsid w:val="00AF5585"/>
    <w:rsid w:val="00B113D5"/>
    <w:rsid w:val="00B1183F"/>
    <w:rsid w:val="00B22719"/>
    <w:rsid w:val="00B35A9C"/>
    <w:rsid w:val="00B46234"/>
    <w:rsid w:val="00B52751"/>
    <w:rsid w:val="00B64287"/>
    <w:rsid w:val="00B7125A"/>
    <w:rsid w:val="00B7526D"/>
    <w:rsid w:val="00B811E6"/>
    <w:rsid w:val="00B85268"/>
    <w:rsid w:val="00B93E45"/>
    <w:rsid w:val="00BB35CF"/>
    <w:rsid w:val="00BD5E95"/>
    <w:rsid w:val="00BE2592"/>
    <w:rsid w:val="00BE3615"/>
    <w:rsid w:val="00C057CE"/>
    <w:rsid w:val="00C133F1"/>
    <w:rsid w:val="00C14DBA"/>
    <w:rsid w:val="00C15EC6"/>
    <w:rsid w:val="00C2222C"/>
    <w:rsid w:val="00C227AE"/>
    <w:rsid w:val="00C31E0D"/>
    <w:rsid w:val="00C51852"/>
    <w:rsid w:val="00C53977"/>
    <w:rsid w:val="00C54E2B"/>
    <w:rsid w:val="00C70CC3"/>
    <w:rsid w:val="00C770A0"/>
    <w:rsid w:val="00C92615"/>
    <w:rsid w:val="00C93362"/>
    <w:rsid w:val="00CA00B9"/>
    <w:rsid w:val="00CA4F23"/>
    <w:rsid w:val="00CC558C"/>
    <w:rsid w:val="00CD5560"/>
    <w:rsid w:val="00CD733F"/>
    <w:rsid w:val="00CE20A0"/>
    <w:rsid w:val="00CE2187"/>
    <w:rsid w:val="00CF52DA"/>
    <w:rsid w:val="00D00197"/>
    <w:rsid w:val="00D12B67"/>
    <w:rsid w:val="00D1778B"/>
    <w:rsid w:val="00D317C2"/>
    <w:rsid w:val="00D55AF1"/>
    <w:rsid w:val="00D61F97"/>
    <w:rsid w:val="00D643A5"/>
    <w:rsid w:val="00D66287"/>
    <w:rsid w:val="00D70727"/>
    <w:rsid w:val="00D75648"/>
    <w:rsid w:val="00D813C4"/>
    <w:rsid w:val="00D8349D"/>
    <w:rsid w:val="00D87646"/>
    <w:rsid w:val="00D94083"/>
    <w:rsid w:val="00D955AF"/>
    <w:rsid w:val="00D97D6F"/>
    <w:rsid w:val="00DA67E8"/>
    <w:rsid w:val="00DB0D6F"/>
    <w:rsid w:val="00DB0F2B"/>
    <w:rsid w:val="00DB4EA0"/>
    <w:rsid w:val="00DC4C5A"/>
    <w:rsid w:val="00DC597B"/>
    <w:rsid w:val="00DC6115"/>
    <w:rsid w:val="00DE64AC"/>
    <w:rsid w:val="00DF75EC"/>
    <w:rsid w:val="00DF7A94"/>
    <w:rsid w:val="00E160EF"/>
    <w:rsid w:val="00E21341"/>
    <w:rsid w:val="00E23B90"/>
    <w:rsid w:val="00E2724A"/>
    <w:rsid w:val="00E32091"/>
    <w:rsid w:val="00E350AF"/>
    <w:rsid w:val="00E3721B"/>
    <w:rsid w:val="00E37CFF"/>
    <w:rsid w:val="00E400A2"/>
    <w:rsid w:val="00E408FD"/>
    <w:rsid w:val="00E41D72"/>
    <w:rsid w:val="00E43F86"/>
    <w:rsid w:val="00E529B2"/>
    <w:rsid w:val="00E53A07"/>
    <w:rsid w:val="00E62FF5"/>
    <w:rsid w:val="00E76885"/>
    <w:rsid w:val="00E83007"/>
    <w:rsid w:val="00E86599"/>
    <w:rsid w:val="00E86B5A"/>
    <w:rsid w:val="00E94BDB"/>
    <w:rsid w:val="00EC5B4F"/>
    <w:rsid w:val="00ED0331"/>
    <w:rsid w:val="00ED1913"/>
    <w:rsid w:val="00ED30FD"/>
    <w:rsid w:val="00ED5EBC"/>
    <w:rsid w:val="00EE6A3D"/>
    <w:rsid w:val="00EF0B20"/>
    <w:rsid w:val="00EF1E0A"/>
    <w:rsid w:val="00F07AD8"/>
    <w:rsid w:val="00F2114A"/>
    <w:rsid w:val="00F33257"/>
    <w:rsid w:val="00F4068A"/>
    <w:rsid w:val="00F560EC"/>
    <w:rsid w:val="00F56716"/>
    <w:rsid w:val="00F57EC4"/>
    <w:rsid w:val="00F67E8D"/>
    <w:rsid w:val="00F74EC4"/>
    <w:rsid w:val="00F75D64"/>
    <w:rsid w:val="00F7614C"/>
    <w:rsid w:val="00F77E3D"/>
    <w:rsid w:val="00F933E8"/>
    <w:rsid w:val="00FB5B82"/>
    <w:rsid w:val="00FC39CD"/>
    <w:rsid w:val="00FD03C0"/>
    <w:rsid w:val="00FE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72"/>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164C72"/>
    <w:pPr>
      <w:keepNext/>
      <w:jc w:val="center"/>
      <w:outlineLvl w:val="0"/>
    </w:pPr>
    <w:rPr>
      <w:rFonts w:ascii="Albertus Extra Bold" w:eastAsia="Times New Roman" w:hAnsi="Albertus Extra Bold"/>
      <w:sz w:val="28"/>
      <w:szCs w:val="20"/>
      <w:lang/>
    </w:rPr>
  </w:style>
  <w:style w:type="paragraph" w:styleId="Heading2">
    <w:name w:val="heading 2"/>
    <w:basedOn w:val="Normal"/>
    <w:next w:val="Normal"/>
    <w:link w:val="Heading2Char"/>
    <w:semiHidden/>
    <w:unhideWhenUsed/>
    <w:qFormat/>
    <w:rsid w:val="00164C72"/>
    <w:pPr>
      <w:keepNext/>
      <w:jc w:val="center"/>
      <w:outlineLvl w:val="1"/>
    </w:pPr>
    <w:rPr>
      <w:rFonts w:ascii="Arial" w:eastAsia="Times New Roman" w:hAnsi="Arial"/>
      <w:b/>
      <w:sz w:val="22"/>
      <w:szCs w:val="20"/>
      <w:lang/>
    </w:rPr>
  </w:style>
  <w:style w:type="paragraph" w:styleId="Heading3">
    <w:name w:val="heading 3"/>
    <w:basedOn w:val="Normal"/>
    <w:next w:val="Normal"/>
    <w:link w:val="Heading3Char"/>
    <w:semiHidden/>
    <w:unhideWhenUsed/>
    <w:qFormat/>
    <w:rsid w:val="00164C72"/>
    <w:pPr>
      <w:keepNext/>
      <w:keepLines/>
      <w:spacing w:before="200"/>
      <w:outlineLvl w:val="2"/>
    </w:pPr>
    <w:rPr>
      <w:rFonts w:ascii="Calibri" w:eastAsia="MS Gothic" w:hAnsi="Calibri"/>
      <w:b/>
      <w:bCs/>
      <w:color w:val="4F81BD"/>
      <w:sz w:val="20"/>
      <w:szCs w:val="20"/>
      <w:lang/>
    </w:rPr>
  </w:style>
  <w:style w:type="paragraph" w:styleId="Heading4">
    <w:name w:val="heading 4"/>
    <w:basedOn w:val="Normal"/>
    <w:next w:val="Normal"/>
    <w:link w:val="Heading4Char"/>
    <w:semiHidden/>
    <w:unhideWhenUsed/>
    <w:qFormat/>
    <w:rsid w:val="00164C72"/>
    <w:pPr>
      <w:keepNext/>
      <w:keepLines/>
      <w:spacing w:before="200"/>
      <w:outlineLvl w:val="3"/>
    </w:pPr>
    <w:rPr>
      <w:rFonts w:ascii="Calibri" w:eastAsia="MS Gothic" w:hAnsi="Calibri"/>
      <w:b/>
      <w:bCs/>
      <w:i/>
      <w:iCs/>
      <w:color w:val="4F81BD"/>
      <w:sz w:val="20"/>
      <w:szCs w:val="20"/>
      <w:lang/>
    </w:rPr>
  </w:style>
  <w:style w:type="paragraph" w:styleId="Heading5">
    <w:name w:val="heading 5"/>
    <w:basedOn w:val="Normal"/>
    <w:next w:val="Normal"/>
    <w:link w:val="Heading5Char"/>
    <w:semiHidden/>
    <w:unhideWhenUsed/>
    <w:qFormat/>
    <w:rsid w:val="00164C72"/>
    <w:pPr>
      <w:keepNext/>
      <w:outlineLvl w:val="4"/>
    </w:pPr>
    <w:rPr>
      <w:rFonts w:ascii="Arial" w:eastAsia="Times New Roman" w:hAnsi="Arial"/>
      <w:b/>
      <w:sz w:val="18"/>
      <w:szCs w:val="20"/>
      <w:lang/>
    </w:rPr>
  </w:style>
  <w:style w:type="paragraph" w:styleId="Heading6">
    <w:name w:val="heading 6"/>
    <w:basedOn w:val="Normal"/>
    <w:next w:val="Normal"/>
    <w:link w:val="Heading6Char"/>
    <w:semiHidden/>
    <w:unhideWhenUsed/>
    <w:qFormat/>
    <w:rsid w:val="00164C72"/>
    <w:pPr>
      <w:keepNext/>
      <w:keepLines/>
      <w:spacing w:before="200"/>
      <w:outlineLvl w:val="5"/>
    </w:pPr>
    <w:rPr>
      <w:rFonts w:ascii="Calibri" w:eastAsia="MS Gothic" w:hAnsi="Calibri"/>
      <w:i/>
      <w:iCs/>
      <w:color w:val="243F60"/>
      <w:sz w:val="20"/>
      <w:szCs w:val="20"/>
      <w:lang/>
    </w:rPr>
  </w:style>
  <w:style w:type="paragraph" w:styleId="Heading7">
    <w:name w:val="heading 7"/>
    <w:basedOn w:val="Normal"/>
    <w:next w:val="Normal"/>
    <w:link w:val="Heading7Char"/>
    <w:uiPriority w:val="99"/>
    <w:semiHidden/>
    <w:unhideWhenUsed/>
    <w:qFormat/>
    <w:rsid w:val="00164C72"/>
    <w:pPr>
      <w:keepNext/>
      <w:keepLines/>
      <w:spacing w:before="200"/>
      <w:outlineLvl w:val="6"/>
    </w:pPr>
    <w:rPr>
      <w:rFonts w:ascii="Calibri" w:eastAsia="MS Gothic" w:hAnsi="Calibri"/>
      <w:i/>
      <w:iCs/>
      <w:color w:val="404040"/>
      <w:sz w:val="20"/>
      <w:szCs w:val="20"/>
      <w:lang/>
    </w:rPr>
  </w:style>
  <w:style w:type="paragraph" w:styleId="Heading8">
    <w:name w:val="heading 8"/>
    <w:basedOn w:val="Normal"/>
    <w:next w:val="Normal"/>
    <w:link w:val="Heading8Char"/>
    <w:uiPriority w:val="99"/>
    <w:semiHidden/>
    <w:unhideWhenUsed/>
    <w:qFormat/>
    <w:rsid w:val="00164C72"/>
    <w:pPr>
      <w:keepNext/>
      <w:jc w:val="center"/>
      <w:outlineLvl w:val="7"/>
    </w:pPr>
    <w:rPr>
      <w:rFonts w:ascii="Arial" w:eastAsia="Times New Roman" w:hAnsi="Arial"/>
      <w:b/>
      <w:sz w:val="14"/>
      <w:szCs w:val="20"/>
      <w:lang/>
    </w:rPr>
  </w:style>
  <w:style w:type="paragraph" w:styleId="Heading9">
    <w:name w:val="heading 9"/>
    <w:basedOn w:val="Normal"/>
    <w:next w:val="Normal"/>
    <w:link w:val="Heading9Char"/>
    <w:uiPriority w:val="99"/>
    <w:semiHidden/>
    <w:unhideWhenUsed/>
    <w:qFormat/>
    <w:rsid w:val="00164C72"/>
    <w:pPr>
      <w:keepNext/>
      <w:outlineLvl w:val="8"/>
    </w:pPr>
    <w:rPr>
      <w:rFonts w:ascii="Arial" w:eastAsia="Times New Roman" w:hAnsi="Arial"/>
      <w:b/>
      <w:sz w:val="1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C72"/>
    <w:pPr>
      <w:spacing w:after="0" w:line="240" w:lineRule="auto"/>
    </w:pPr>
  </w:style>
  <w:style w:type="paragraph" w:customStyle="1" w:styleId="ColorfulList-Accent11">
    <w:name w:val="Colorful List - Accent 11"/>
    <w:basedOn w:val="Normal"/>
    <w:uiPriority w:val="34"/>
    <w:qFormat/>
    <w:rsid w:val="00164C72"/>
    <w:pPr>
      <w:ind w:left="720"/>
      <w:contextualSpacing/>
    </w:pPr>
  </w:style>
  <w:style w:type="paragraph" w:customStyle="1" w:styleId="Default">
    <w:name w:val="Default"/>
    <w:uiPriority w:val="99"/>
    <w:rsid w:val="00164C72"/>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1Char">
    <w:name w:val="Heading 1 Char"/>
    <w:basedOn w:val="DefaultParagraphFont"/>
    <w:link w:val="Heading1"/>
    <w:rsid w:val="00164C72"/>
    <w:rPr>
      <w:rFonts w:ascii="Albertus Extra Bold" w:eastAsia="Times New Roman" w:hAnsi="Albertus Extra Bold" w:cs="Times New Roman"/>
      <w:sz w:val="28"/>
      <w:szCs w:val="20"/>
      <w:lang/>
    </w:rPr>
  </w:style>
  <w:style w:type="character" w:customStyle="1" w:styleId="Heading2Char">
    <w:name w:val="Heading 2 Char"/>
    <w:basedOn w:val="DefaultParagraphFont"/>
    <w:link w:val="Heading2"/>
    <w:semiHidden/>
    <w:rsid w:val="00164C72"/>
    <w:rPr>
      <w:rFonts w:ascii="Arial" w:eastAsia="Times New Roman" w:hAnsi="Arial" w:cs="Times New Roman"/>
      <w:b/>
      <w:szCs w:val="20"/>
      <w:lang/>
    </w:rPr>
  </w:style>
  <w:style w:type="character" w:customStyle="1" w:styleId="Heading3Char">
    <w:name w:val="Heading 3 Char"/>
    <w:basedOn w:val="DefaultParagraphFont"/>
    <w:link w:val="Heading3"/>
    <w:semiHidden/>
    <w:rsid w:val="00164C72"/>
    <w:rPr>
      <w:rFonts w:ascii="Calibri" w:eastAsia="MS Gothic" w:hAnsi="Calibri" w:cs="Times New Roman"/>
      <w:b/>
      <w:bCs/>
      <w:color w:val="4F81BD"/>
      <w:sz w:val="20"/>
      <w:szCs w:val="20"/>
      <w:lang/>
    </w:rPr>
  </w:style>
  <w:style w:type="character" w:customStyle="1" w:styleId="Heading4Char">
    <w:name w:val="Heading 4 Char"/>
    <w:basedOn w:val="DefaultParagraphFont"/>
    <w:link w:val="Heading4"/>
    <w:semiHidden/>
    <w:rsid w:val="00164C72"/>
    <w:rPr>
      <w:rFonts w:ascii="Calibri" w:eastAsia="MS Gothic" w:hAnsi="Calibri" w:cs="Times New Roman"/>
      <w:b/>
      <w:bCs/>
      <w:i/>
      <w:iCs/>
      <w:color w:val="4F81BD"/>
      <w:sz w:val="20"/>
      <w:szCs w:val="20"/>
      <w:lang/>
    </w:rPr>
  </w:style>
  <w:style w:type="character" w:customStyle="1" w:styleId="Heading5Char">
    <w:name w:val="Heading 5 Char"/>
    <w:basedOn w:val="DefaultParagraphFont"/>
    <w:link w:val="Heading5"/>
    <w:semiHidden/>
    <w:rsid w:val="00164C72"/>
    <w:rPr>
      <w:rFonts w:ascii="Arial" w:eastAsia="Times New Roman" w:hAnsi="Arial" w:cs="Times New Roman"/>
      <w:b/>
      <w:sz w:val="18"/>
      <w:szCs w:val="20"/>
      <w:lang/>
    </w:rPr>
  </w:style>
  <w:style w:type="character" w:customStyle="1" w:styleId="Heading6Char">
    <w:name w:val="Heading 6 Char"/>
    <w:basedOn w:val="DefaultParagraphFont"/>
    <w:link w:val="Heading6"/>
    <w:semiHidden/>
    <w:rsid w:val="00164C72"/>
    <w:rPr>
      <w:rFonts w:ascii="Calibri" w:eastAsia="MS Gothic" w:hAnsi="Calibri" w:cs="Times New Roman"/>
      <w:i/>
      <w:iCs/>
      <w:color w:val="243F60"/>
      <w:sz w:val="20"/>
      <w:szCs w:val="20"/>
      <w:lang/>
    </w:rPr>
  </w:style>
  <w:style w:type="character" w:customStyle="1" w:styleId="Heading7Char">
    <w:name w:val="Heading 7 Char"/>
    <w:basedOn w:val="DefaultParagraphFont"/>
    <w:link w:val="Heading7"/>
    <w:uiPriority w:val="99"/>
    <w:semiHidden/>
    <w:rsid w:val="00164C72"/>
    <w:rPr>
      <w:rFonts w:ascii="Calibri" w:eastAsia="MS Gothic" w:hAnsi="Calibri" w:cs="Times New Roman"/>
      <w:i/>
      <w:iCs/>
      <w:color w:val="404040"/>
      <w:sz w:val="20"/>
      <w:szCs w:val="20"/>
      <w:lang/>
    </w:rPr>
  </w:style>
  <w:style w:type="character" w:customStyle="1" w:styleId="Heading8Char">
    <w:name w:val="Heading 8 Char"/>
    <w:basedOn w:val="DefaultParagraphFont"/>
    <w:link w:val="Heading8"/>
    <w:uiPriority w:val="99"/>
    <w:semiHidden/>
    <w:rsid w:val="00164C72"/>
    <w:rPr>
      <w:rFonts w:ascii="Arial" w:eastAsia="Times New Roman" w:hAnsi="Arial" w:cs="Times New Roman"/>
      <w:b/>
      <w:sz w:val="14"/>
      <w:szCs w:val="20"/>
      <w:lang/>
    </w:rPr>
  </w:style>
  <w:style w:type="character" w:customStyle="1" w:styleId="Heading9Char">
    <w:name w:val="Heading 9 Char"/>
    <w:basedOn w:val="DefaultParagraphFont"/>
    <w:link w:val="Heading9"/>
    <w:uiPriority w:val="99"/>
    <w:semiHidden/>
    <w:rsid w:val="00164C72"/>
    <w:rPr>
      <w:rFonts w:ascii="Arial" w:eastAsia="Times New Roman" w:hAnsi="Arial" w:cs="Times New Roman"/>
      <w:b/>
      <w:sz w:val="14"/>
      <w:szCs w:val="20"/>
      <w:lang/>
    </w:rPr>
  </w:style>
  <w:style w:type="character" w:styleId="Hyperlink">
    <w:name w:val="Hyperlink"/>
    <w:uiPriority w:val="99"/>
    <w:semiHidden/>
    <w:unhideWhenUsed/>
    <w:rsid w:val="00164C72"/>
    <w:rPr>
      <w:color w:val="0000FF"/>
      <w:u w:val="single"/>
    </w:rPr>
  </w:style>
  <w:style w:type="character" w:styleId="FollowedHyperlink">
    <w:name w:val="FollowedHyperlink"/>
    <w:basedOn w:val="DefaultParagraphFont"/>
    <w:uiPriority w:val="99"/>
    <w:semiHidden/>
    <w:unhideWhenUsed/>
    <w:rsid w:val="00164C72"/>
    <w:rPr>
      <w:color w:val="800080" w:themeColor="followedHyperlink"/>
      <w:u w:val="single"/>
    </w:rPr>
  </w:style>
  <w:style w:type="character" w:styleId="HTMLVariable">
    <w:name w:val="HTML Variable"/>
    <w:semiHidden/>
    <w:unhideWhenUsed/>
    <w:rsid w:val="00164C72"/>
    <w:rPr>
      <w:i/>
      <w:iCs w:val="0"/>
    </w:rPr>
  </w:style>
  <w:style w:type="paragraph" w:styleId="NormalWeb">
    <w:name w:val="Normal (Web)"/>
    <w:basedOn w:val="Normal"/>
    <w:uiPriority w:val="99"/>
    <w:semiHidden/>
    <w:unhideWhenUsed/>
    <w:rsid w:val="00164C72"/>
    <w:pPr>
      <w:spacing w:before="100" w:beforeAutospacing="1" w:after="100" w:afterAutospacing="1"/>
    </w:pPr>
    <w:rPr>
      <w:rFonts w:ascii="Times New Roman" w:eastAsia="Times New Roman" w:hAnsi="Times New Roman"/>
      <w:szCs w:val="20"/>
    </w:rPr>
  </w:style>
  <w:style w:type="paragraph" w:styleId="CommentText">
    <w:name w:val="annotation text"/>
    <w:basedOn w:val="Normal"/>
    <w:link w:val="CommentTextChar"/>
    <w:uiPriority w:val="99"/>
    <w:unhideWhenUsed/>
    <w:rsid w:val="00164C72"/>
    <w:rPr>
      <w:sz w:val="20"/>
      <w:szCs w:val="20"/>
    </w:rPr>
  </w:style>
  <w:style w:type="character" w:customStyle="1" w:styleId="CommentTextChar">
    <w:name w:val="Comment Text Char"/>
    <w:basedOn w:val="DefaultParagraphFont"/>
    <w:link w:val="CommentText"/>
    <w:uiPriority w:val="99"/>
    <w:rsid w:val="00164C72"/>
    <w:rPr>
      <w:rFonts w:ascii="Cambria" w:eastAsia="MS Mincho" w:hAnsi="Cambria" w:cs="Times New Roman"/>
      <w:sz w:val="20"/>
      <w:szCs w:val="20"/>
    </w:rPr>
  </w:style>
  <w:style w:type="paragraph" w:styleId="Header">
    <w:name w:val="header"/>
    <w:basedOn w:val="Normal"/>
    <w:link w:val="HeaderChar"/>
    <w:uiPriority w:val="99"/>
    <w:semiHidden/>
    <w:unhideWhenUsed/>
    <w:rsid w:val="00164C72"/>
    <w:pPr>
      <w:tabs>
        <w:tab w:val="center" w:pos="4320"/>
        <w:tab w:val="right" w:pos="8640"/>
      </w:tabs>
    </w:pPr>
  </w:style>
  <w:style w:type="character" w:customStyle="1" w:styleId="HeaderChar">
    <w:name w:val="Header Char"/>
    <w:basedOn w:val="DefaultParagraphFont"/>
    <w:link w:val="Header"/>
    <w:uiPriority w:val="99"/>
    <w:semiHidden/>
    <w:rsid w:val="00164C72"/>
    <w:rPr>
      <w:rFonts w:ascii="Cambria" w:eastAsia="MS Mincho" w:hAnsi="Cambria" w:cs="Times New Roman"/>
      <w:sz w:val="24"/>
      <w:szCs w:val="24"/>
    </w:rPr>
  </w:style>
  <w:style w:type="paragraph" w:styleId="Footer">
    <w:name w:val="footer"/>
    <w:basedOn w:val="Normal"/>
    <w:link w:val="FooterChar"/>
    <w:uiPriority w:val="99"/>
    <w:semiHidden/>
    <w:unhideWhenUsed/>
    <w:rsid w:val="00164C72"/>
    <w:pPr>
      <w:tabs>
        <w:tab w:val="center" w:pos="4320"/>
        <w:tab w:val="right" w:pos="8640"/>
      </w:tabs>
    </w:pPr>
  </w:style>
  <w:style w:type="character" w:customStyle="1" w:styleId="FooterChar">
    <w:name w:val="Footer Char"/>
    <w:basedOn w:val="DefaultParagraphFont"/>
    <w:link w:val="Footer"/>
    <w:uiPriority w:val="99"/>
    <w:semiHidden/>
    <w:rsid w:val="00164C72"/>
    <w:rPr>
      <w:rFonts w:ascii="Cambria" w:eastAsia="MS Mincho" w:hAnsi="Cambria" w:cs="Times New Roman"/>
      <w:sz w:val="24"/>
      <w:szCs w:val="24"/>
    </w:rPr>
  </w:style>
  <w:style w:type="paragraph" w:styleId="Caption">
    <w:name w:val="caption"/>
    <w:basedOn w:val="Normal"/>
    <w:next w:val="Normal"/>
    <w:uiPriority w:val="99"/>
    <w:semiHidden/>
    <w:unhideWhenUsed/>
    <w:qFormat/>
    <w:rsid w:val="00164C72"/>
    <w:pPr>
      <w:jc w:val="center"/>
    </w:pPr>
    <w:rPr>
      <w:rFonts w:ascii="Albertus Extra Bold" w:eastAsia="Times New Roman" w:hAnsi="Albertus Extra Bold"/>
      <w:sz w:val="28"/>
      <w:szCs w:val="20"/>
    </w:rPr>
  </w:style>
  <w:style w:type="paragraph" w:styleId="Title">
    <w:name w:val="Title"/>
    <w:basedOn w:val="Normal"/>
    <w:link w:val="TitleChar"/>
    <w:uiPriority w:val="99"/>
    <w:qFormat/>
    <w:rsid w:val="00164C72"/>
    <w:pPr>
      <w:jc w:val="center"/>
    </w:pPr>
    <w:rPr>
      <w:rFonts w:ascii="Times New Roman" w:eastAsia="Times New Roman" w:hAnsi="Times New Roman"/>
      <w:b/>
      <w:bCs/>
      <w:noProof/>
      <w:sz w:val="20"/>
      <w:szCs w:val="20"/>
      <w:lang/>
    </w:rPr>
  </w:style>
  <w:style w:type="character" w:customStyle="1" w:styleId="TitleChar">
    <w:name w:val="Title Char"/>
    <w:basedOn w:val="DefaultParagraphFont"/>
    <w:link w:val="Title"/>
    <w:uiPriority w:val="99"/>
    <w:rsid w:val="00164C72"/>
    <w:rPr>
      <w:rFonts w:ascii="Times New Roman" w:eastAsia="Times New Roman" w:hAnsi="Times New Roman" w:cs="Times New Roman"/>
      <w:b/>
      <w:bCs/>
      <w:noProof/>
      <w:sz w:val="20"/>
      <w:szCs w:val="20"/>
      <w:lang/>
    </w:rPr>
  </w:style>
  <w:style w:type="paragraph" w:styleId="BodyText">
    <w:name w:val="Body Text"/>
    <w:basedOn w:val="Normal"/>
    <w:link w:val="BodyTextChar"/>
    <w:uiPriority w:val="99"/>
    <w:semiHidden/>
    <w:unhideWhenUsed/>
    <w:rsid w:val="00164C72"/>
    <w:pPr>
      <w:spacing w:after="120"/>
    </w:pPr>
  </w:style>
  <w:style w:type="character" w:customStyle="1" w:styleId="BodyTextChar">
    <w:name w:val="Body Text Char"/>
    <w:basedOn w:val="DefaultParagraphFont"/>
    <w:link w:val="BodyText"/>
    <w:uiPriority w:val="99"/>
    <w:semiHidden/>
    <w:rsid w:val="00164C72"/>
    <w:rPr>
      <w:rFonts w:ascii="Cambria" w:eastAsia="MS Mincho" w:hAnsi="Cambria" w:cs="Times New Roman"/>
      <w:sz w:val="24"/>
      <w:szCs w:val="24"/>
    </w:rPr>
  </w:style>
  <w:style w:type="paragraph" w:styleId="BodyTextIndent">
    <w:name w:val="Body Text Indent"/>
    <w:basedOn w:val="Normal"/>
    <w:link w:val="BodyTextIndentChar"/>
    <w:uiPriority w:val="99"/>
    <w:semiHidden/>
    <w:unhideWhenUsed/>
    <w:rsid w:val="00164C72"/>
    <w:pPr>
      <w:spacing w:after="120"/>
      <w:ind w:left="360"/>
    </w:pPr>
  </w:style>
  <w:style w:type="character" w:customStyle="1" w:styleId="BodyTextIndentChar">
    <w:name w:val="Body Text Indent Char"/>
    <w:basedOn w:val="DefaultParagraphFont"/>
    <w:link w:val="BodyTextIndent"/>
    <w:uiPriority w:val="99"/>
    <w:semiHidden/>
    <w:rsid w:val="00164C72"/>
    <w:rPr>
      <w:rFonts w:ascii="Cambria" w:eastAsia="MS Mincho" w:hAnsi="Cambria" w:cs="Times New Roman"/>
      <w:sz w:val="24"/>
      <w:szCs w:val="24"/>
    </w:rPr>
  </w:style>
  <w:style w:type="paragraph" w:styleId="Subtitle">
    <w:name w:val="Subtitle"/>
    <w:basedOn w:val="Normal"/>
    <w:link w:val="SubtitleChar"/>
    <w:uiPriority w:val="99"/>
    <w:qFormat/>
    <w:rsid w:val="00164C72"/>
    <w:rPr>
      <w:rFonts w:ascii="Arial" w:eastAsia="Times New Roman" w:hAnsi="Arial"/>
      <w:b/>
      <w:sz w:val="22"/>
      <w:szCs w:val="20"/>
      <w:lang/>
    </w:rPr>
  </w:style>
  <w:style w:type="character" w:customStyle="1" w:styleId="SubtitleChar">
    <w:name w:val="Subtitle Char"/>
    <w:basedOn w:val="DefaultParagraphFont"/>
    <w:link w:val="Subtitle"/>
    <w:uiPriority w:val="99"/>
    <w:rsid w:val="00164C72"/>
    <w:rPr>
      <w:rFonts w:ascii="Arial" w:eastAsia="Times New Roman" w:hAnsi="Arial" w:cs="Times New Roman"/>
      <w:b/>
      <w:szCs w:val="20"/>
      <w:lang/>
    </w:rPr>
  </w:style>
  <w:style w:type="paragraph" w:styleId="BodyText2">
    <w:name w:val="Body Text 2"/>
    <w:basedOn w:val="Normal"/>
    <w:link w:val="BodyText2Char"/>
    <w:uiPriority w:val="99"/>
    <w:semiHidden/>
    <w:unhideWhenUsed/>
    <w:rsid w:val="00164C72"/>
    <w:pPr>
      <w:spacing w:after="120" w:line="480" w:lineRule="auto"/>
    </w:pPr>
  </w:style>
  <w:style w:type="character" w:customStyle="1" w:styleId="BodyText2Char">
    <w:name w:val="Body Text 2 Char"/>
    <w:basedOn w:val="DefaultParagraphFont"/>
    <w:link w:val="BodyText2"/>
    <w:uiPriority w:val="99"/>
    <w:semiHidden/>
    <w:rsid w:val="00164C72"/>
    <w:rPr>
      <w:rFonts w:ascii="Cambria" w:eastAsia="MS Mincho" w:hAnsi="Cambria" w:cs="Times New Roman"/>
      <w:sz w:val="24"/>
      <w:szCs w:val="24"/>
    </w:rPr>
  </w:style>
  <w:style w:type="paragraph" w:styleId="BodyText3">
    <w:name w:val="Body Text 3"/>
    <w:basedOn w:val="Normal"/>
    <w:link w:val="BodyText3Char"/>
    <w:uiPriority w:val="99"/>
    <w:semiHidden/>
    <w:unhideWhenUsed/>
    <w:rsid w:val="00164C72"/>
    <w:pPr>
      <w:jc w:val="center"/>
    </w:pPr>
    <w:rPr>
      <w:rFonts w:ascii="Arial" w:eastAsia="Times New Roman" w:hAnsi="Arial"/>
      <w:sz w:val="20"/>
      <w:szCs w:val="20"/>
      <w:lang/>
    </w:rPr>
  </w:style>
  <w:style w:type="character" w:customStyle="1" w:styleId="BodyText3Char">
    <w:name w:val="Body Text 3 Char"/>
    <w:basedOn w:val="DefaultParagraphFont"/>
    <w:link w:val="BodyText3"/>
    <w:uiPriority w:val="99"/>
    <w:semiHidden/>
    <w:rsid w:val="00164C72"/>
    <w:rPr>
      <w:rFonts w:ascii="Arial" w:eastAsia="Times New Roman" w:hAnsi="Arial" w:cs="Times New Roman"/>
      <w:sz w:val="20"/>
      <w:szCs w:val="20"/>
      <w:lang/>
    </w:rPr>
  </w:style>
  <w:style w:type="paragraph" w:styleId="BodyTextIndent2">
    <w:name w:val="Body Text Indent 2"/>
    <w:basedOn w:val="Normal"/>
    <w:link w:val="BodyTextIndent2Char"/>
    <w:uiPriority w:val="99"/>
    <w:semiHidden/>
    <w:unhideWhenUsed/>
    <w:rsid w:val="00164C72"/>
    <w:pPr>
      <w:spacing w:after="120" w:line="480" w:lineRule="auto"/>
      <w:ind w:left="360"/>
    </w:pPr>
  </w:style>
  <w:style w:type="character" w:customStyle="1" w:styleId="BodyTextIndent2Char">
    <w:name w:val="Body Text Indent 2 Char"/>
    <w:basedOn w:val="DefaultParagraphFont"/>
    <w:link w:val="BodyTextIndent2"/>
    <w:uiPriority w:val="99"/>
    <w:semiHidden/>
    <w:rsid w:val="00164C72"/>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164C72"/>
    <w:pPr>
      <w:shd w:val="clear" w:color="auto" w:fill="000080"/>
    </w:pPr>
    <w:rPr>
      <w:rFonts w:ascii="Tahoma" w:eastAsia="Times New Roman" w:hAnsi="Tahoma"/>
      <w:sz w:val="22"/>
      <w:szCs w:val="20"/>
      <w:lang/>
    </w:rPr>
  </w:style>
  <w:style w:type="character" w:customStyle="1" w:styleId="DocumentMapChar">
    <w:name w:val="Document Map Char"/>
    <w:basedOn w:val="DefaultParagraphFont"/>
    <w:link w:val="DocumentMap"/>
    <w:uiPriority w:val="99"/>
    <w:semiHidden/>
    <w:rsid w:val="00164C72"/>
    <w:rPr>
      <w:rFonts w:ascii="Tahoma" w:eastAsia="Times New Roman" w:hAnsi="Tahoma" w:cs="Times New Roman"/>
      <w:szCs w:val="20"/>
      <w:shd w:val="clear" w:color="auto" w:fill="000080"/>
      <w:lang/>
    </w:rPr>
  </w:style>
  <w:style w:type="paragraph" w:styleId="CommentSubject">
    <w:name w:val="annotation subject"/>
    <w:basedOn w:val="CommentText"/>
    <w:next w:val="CommentText"/>
    <w:link w:val="CommentSubjectChar"/>
    <w:uiPriority w:val="99"/>
    <w:semiHidden/>
    <w:unhideWhenUsed/>
    <w:rsid w:val="00164C72"/>
    <w:rPr>
      <w:b/>
      <w:bCs/>
    </w:rPr>
  </w:style>
  <w:style w:type="character" w:customStyle="1" w:styleId="CommentSubjectChar">
    <w:name w:val="Comment Subject Char"/>
    <w:basedOn w:val="CommentTextChar"/>
    <w:link w:val="CommentSubject"/>
    <w:uiPriority w:val="99"/>
    <w:semiHidden/>
    <w:rsid w:val="00164C72"/>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164C72"/>
    <w:rPr>
      <w:rFonts w:ascii="Tahoma" w:hAnsi="Tahoma"/>
      <w:sz w:val="16"/>
      <w:szCs w:val="16"/>
      <w:lang/>
    </w:rPr>
  </w:style>
  <w:style w:type="character" w:customStyle="1" w:styleId="BalloonTextChar">
    <w:name w:val="Balloon Text Char"/>
    <w:basedOn w:val="DefaultParagraphFont"/>
    <w:link w:val="BalloonText"/>
    <w:uiPriority w:val="99"/>
    <w:semiHidden/>
    <w:rsid w:val="00164C72"/>
    <w:rPr>
      <w:rFonts w:ascii="Tahoma" w:eastAsia="MS Mincho" w:hAnsi="Tahoma" w:cs="Times New Roman"/>
      <w:sz w:val="16"/>
      <w:szCs w:val="16"/>
      <w:lang/>
    </w:rPr>
  </w:style>
  <w:style w:type="paragraph" w:styleId="Revision">
    <w:name w:val="Revision"/>
    <w:uiPriority w:val="99"/>
    <w:semiHidden/>
    <w:rsid w:val="00164C72"/>
    <w:pPr>
      <w:spacing w:after="0" w:line="240" w:lineRule="auto"/>
    </w:pPr>
    <w:rPr>
      <w:rFonts w:ascii="Cambria" w:eastAsia="MS Mincho" w:hAnsi="Cambria" w:cs="Times New Roman"/>
      <w:sz w:val="24"/>
      <w:szCs w:val="24"/>
    </w:rPr>
  </w:style>
  <w:style w:type="paragraph" w:styleId="ListParagraph">
    <w:name w:val="List Paragraph"/>
    <w:basedOn w:val="Normal"/>
    <w:uiPriority w:val="34"/>
    <w:qFormat/>
    <w:rsid w:val="00164C72"/>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164C72"/>
    <w:rPr>
      <w:sz w:val="16"/>
      <w:szCs w:val="16"/>
    </w:rPr>
  </w:style>
  <w:style w:type="character" w:customStyle="1" w:styleId="radewrongword">
    <w:name w:val="radewrongword"/>
    <w:basedOn w:val="DefaultParagraphFont"/>
    <w:rsid w:val="00164C72"/>
  </w:style>
  <w:style w:type="table" w:styleId="TableGrid">
    <w:name w:val="Table Grid"/>
    <w:basedOn w:val="TableNormal"/>
    <w:uiPriority w:val="59"/>
    <w:rsid w:val="00164C7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64C7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72"/>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164C72"/>
    <w:pPr>
      <w:keepNext/>
      <w:jc w:val="center"/>
      <w:outlineLvl w:val="0"/>
    </w:pPr>
    <w:rPr>
      <w:rFonts w:ascii="Albertus Extra Bold" w:eastAsia="Times New Roman" w:hAnsi="Albertus Extra Bold"/>
      <w:sz w:val="28"/>
      <w:szCs w:val="20"/>
      <w:lang w:val="x-none" w:eastAsia="x-none"/>
    </w:rPr>
  </w:style>
  <w:style w:type="paragraph" w:styleId="Heading2">
    <w:name w:val="heading 2"/>
    <w:basedOn w:val="Normal"/>
    <w:next w:val="Normal"/>
    <w:link w:val="Heading2Char"/>
    <w:semiHidden/>
    <w:unhideWhenUsed/>
    <w:qFormat/>
    <w:rsid w:val="00164C72"/>
    <w:pPr>
      <w:keepNext/>
      <w:jc w:val="center"/>
      <w:outlineLvl w:val="1"/>
    </w:pPr>
    <w:rPr>
      <w:rFonts w:ascii="Arial" w:eastAsia="Times New Roman" w:hAnsi="Arial"/>
      <w:b/>
      <w:sz w:val="22"/>
      <w:szCs w:val="20"/>
      <w:lang w:val="x-none" w:eastAsia="x-none"/>
    </w:rPr>
  </w:style>
  <w:style w:type="paragraph" w:styleId="Heading3">
    <w:name w:val="heading 3"/>
    <w:basedOn w:val="Normal"/>
    <w:next w:val="Normal"/>
    <w:link w:val="Heading3Char"/>
    <w:semiHidden/>
    <w:unhideWhenUsed/>
    <w:qFormat/>
    <w:rsid w:val="00164C72"/>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semiHidden/>
    <w:unhideWhenUsed/>
    <w:qFormat/>
    <w:rsid w:val="00164C72"/>
    <w:pPr>
      <w:keepNext/>
      <w:keepLines/>
      <w:spacing w:before="200"/>
      <w:outlineLvl w:val="3"/>
    </w:pPr>
    <w:rPr>
      <w:rFonts w:ascii="Calibri" w:eastAsia="MS Gothic" w:hAnsi="Calibri"/>
      <w:b/>
      <w:bCs/>
      <w:i/>
      <w:iCs/>
      <w:color w:val="4F81BD"/>
      <w:sz w:val="20"/>
      <w:szCs w:val="20"/>
      <w:lang w:val="x-none" w:eastAsia="x-none"/>
    </w:rPr>
  </w:style>
  <w:style w:type="paragraph" w:styleId="Heading5">
    <w:name w:val="heading 5"/>
    <w:basedOn w:val="Normal"/>
    <w:next w:val="Normal"/>
    <w:link w:val="Heading5Char"/>
    <w:semiHidden/>
    <w:unhideWhenUsed/>
    <w:qFormat/>
    <w:rsid w:val="00164C72"/>
    <w:pPr>
      <w:keepNext/>
      <w:outlineLvl w:val="4"/>
    </w:pPr>
    <w:rPr>
      <w:rFonts w:ascii="Arial" w:eastAsia="Times New Roman" w:hAnsi="Arial"/>
      <w:b/>
      <w:sz w:val="18"/>
      <w:szCs w:val="20"/>
      <w:lang w:val="x-none" w:eastAsia="x-none"/>
    </w:rPr>
  </w:style>
  <w:style w:type="paragraph" w:styleId="Heading6">
    <w:name w:val="heading 6"/>
    <w:basedOn w:val="Normal"/>
    <w:next w:val="Normal"/>
    <w:link w:val="Heading6Char"/>
    <w:semiHidden/>
    <w:unhideWhenUsed/>
    <w:qFormat/>
    <w:rsid w:val="00164C72"/>
    <w:pPr>
      <w:keepNext/>
      <w:keepLines/>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9"/>
    <w:semiHidden/>
    <w:unhideWhenUsed/>
    <w:qFormat/>
    <w:rsid w:val="00164C72"/>
    <w:pPr>
      <w:keepNext/>
      <w:keepLines/>
      <w:spacing w:before="200"/>
      <w:outlineLvl w:val="6"/>
    </w:pPr>
    <w:rPr>
      <w:rFonts w:ascii="Calibri" w:eastAsia="MS Gothic" w:hAnsi="Calibri"/>
      <w:i/>
      <w:iCs/>
      <w:color w:val="404040"/>
      <w:sz w:val="20"/>
      <w:szCs w:val="20"/>
      <w:lang w:val="x-none" w:eastAsia="x-none"/>
    </w:rPr>
  </w:style>
  <w:style w:type="paragraph" w:styleId="Heading8">
    <w:name w:val="heading 8"/>
    <w:basedOn w:val="Normal"/>
    <w:next w:val="Normal"/>
    <w:link w:val="Heading8Char"/>
    <w:uiPriority w:val="99"/>
    <w:semiHidden/>
    <w:unhideWhenUsed/>
    <w:qFormat/>
    <w:rsid w:val="00164C72"/>
    <w:pPr>
      <w:keepNext/>
      <w:jc w:val="center"/>
      <w:outlineLvl w:val="7"/>
    </w:pPr>
    <w:rPr>
      <w:rFonts w:ascii="Arial" w:eastAsia="Times New Roman" w:hAnsi="Arial"/>
      <w:b/>
      <w:sz w:val="14"/>
      <w:szCs w:val="20"/>
      <w:lang w:val="x-none" w:eastAsia="x-none"/>
    </w:rPr>
  </w:style>
  <w:style w:type="paragraph" w:styleId="Heading9">
    <w:name w:val="heading 9"/>
    <w:basedOn w:val="Normal"/>
    <w:next w:val="Normal"/>
    <w:link w:val="Heading9Char"/>
    <w:uiPriority w:val="99"/>
    <w:semiHidden/>
    <w:unhideWhenUsed/>
    <w:qFormat/>
    <w:rsid w:val="00164C72"/>
    <w:pPr>
      <w:keepNext/>
      <w:outlineLvl w:val="8"/>
    </w:pPr>
    <w:rPr>
      <w:rFonts w:ascii="Arial" w:eastAsia="Times New Roman" w:hAnsi="Arial"/>
      <w:b/>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C72"/>
    <w:pPr>
      <w:spacing w:after="0" w:line="240" w:lineRule="auto"/>
    </w:pPr>
  </w:style>
  <w:style w:type="paragraph" w:customStyle="1" w:styleId="ColorfulList-Accent11">
    <w:name w:val="Colorful List - Accent 11"/>
    <w:basedOn w:val="Normal"/>
    <w:uiPriority w:val="34"/>
    <w:qFormat/>
    <w:rsid w:val="00164C72"/>
    <w:pPr>
      <w:ind w:left="720"/>
      <w:contextualSpacing/>
    </w:pPr>
  </w:style>
  <w:style w:type="paragraph" w:customStyle="1" w:styleId="Default">
    <w:name w:val="Default"/>
    <w:uiPriority w:val="99"/>
    <w:rsid w:val="00164C72"/>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1Char">
    <w:name w:val="Heading 1 Char"/>
    <w:basedOn w:val="DefaultParagraphFont"/>
    <w:link w:val="Heading1"/>
    <w:rsid w:val="00164C72"/>
    <w:rPr>
      <w:rFonts w:ascii="Albertus Extra Bold" w:eastAsia="Times New Roman" w:hAnsi="Albertus Extra Bold" w:cs="Times New Roman"/>
      <w:sz w:val="28"/>
      <w:szCs w:val="20"/>
      <w:lang w:val="x-none" w:eastAsia="x-none"/>
    </w:rPr>
  </w:style>
  <w:style w:type="character" w:customStyle="1" w:styleId="Heading2Char">
    <w:name w:val="Heading 2 Char"/>
    <w:basedOn w:val="DefaultParagraphFont"/>
    <w:link w:val="Heading2"/>
    <w:semiHidden/>
    <w:rsid w:val="00164C72"/>
    <w:rPr>
      <w:rFonts w:ascii="Arial" w:eastAsia="Times New Roman" w:hAnsi="Arial" w:cs="Times New Roman"/>
      <w:b/>
      <w:szCs w:val="20"/>
      <w:lang w:val="x-none" w:eastAsia="x-none"/>
    </w:rPr>
  </w:style>
  <w:style w:type="character" w:customStyle="1" w:styleId="Heading3Char">
    <w:name w:val="Heading 3 Char"/>
    <w:basedOn w:val="DefaultParagraphFont"/>
    <w:link w:val="Heading3"/>
    <w:semiHidden/>
    <w:rsid w:val="00164C72"/>
    <w:rPr>
      <w:rFonts w:ascii="Calibri" w:eastAsia="MS Gothic" w:hAnsi="Calibri" w:cs="Times New Roman"/>
      <w:b/>
      <w:bCs/>
      <w:color w:val="4F81BD"/>
      <w:sz w:val="20"/>
      <w:szCs w:val="20"/>
      <w:lang w:val="x-none" w:eastAsia="x-none"/>
    </w:rPr>
  </w:style>
  <w:style w:type="character" w:customStyle="1" w:styleId="Heading4Char">
    <w:name w:val="Heading 4 Char"/>
    <w:basedOn w:val="DefaultParagraphFont"/>
    <w:link w:val="Heading4"/>
    <w:semiHidden/>
    <w:rsid w:val="00164C72"/>
    <w:rPr>
      <w:rFonts w:ascii="Calibri" w:eastAsia="MS Gothic" w:hAnsi="Calibri" w:cs="Times New Roman"/>
      <w:b/>
      <w:bCs/>
      <w:i/>
      <w:iCs/>
      <w:color w:val="4F81BD"/>
      <w:sz w:val="20"/>
      <w:szCs w:val="20"/>
      <w:lang w:val="x-none" w:eastAsia="x-none"/>
    </w:rPr>
  </w:style>
  <w:style w:type="character" w:customStyle="1" w:styleId="Heading5Char">
    <w:name w:val="Heading 5 Char"/>
    <w:basedOn w:val="DefaultParagraphFont"/>
    <w:link w:val="Heading5"/>
    <w:semiHidden/>
    <w:rsid w:val="00164C72"/>
    <w:rPr>
      <w:rFonts w:ascii="Arial" w:eastAsia="Times New Roman" w:hAnsi="Arial" w:cs="Times New Roman"/>
      <w:b/>
      <w:sz w:val="18"/>
      <w:szCs w:val="20"/>
      <w:lang w:val="x-none" w:eastAsia="x-none"/>
    </w:rPr>
  </w:style>
  <w:style w:type="character" w:customStyle="1" w:styleId="Heading6Char">
    <w:name w:val="Heading 6 Char"/>
    <w:basedOn w:val="DefaultParagraphFont"/>
    <w:link w:val="Heading6"/>
    <w:semiHidden/>
    <w:rsid w:val="00164C72"/>
    <w:rPr>
      <w:rFonts w:ascii="Calibri" w:eastAsia="MS Gothic" w:hAnsi="Calibri" w:cs="Times New Roman"/>
      <w:i/>
      <w:iCs/>
      <w:color w:val="243F60"/>
      <w:sz w:val="20"/>
      <w:szCs w:val="20"/>
      <w:lang w:val="x-none" w:eastAsia="x-none"/>
    </w:rPr>
  </w:style>
  <w:style w:type="character" w:customStyle="1" w:styleId="Heading7Char">
    <w:name w:val="Heading 7 Char"/>
    <w:basedOn w:val="DefaultParagraphFont"/>
    <w:link w:val="Heading7"/>
    <w:uiPriority w:val="99"/>
    <w:semiHidden/>
    <w:rsid w:val="00164C72"/>
    <w:rPr>
      <w:rFonts w:ascii="Calibri" w:eastAsia="MS Gothic" w:hAnsi="Calibri" w:cs="Times New Roman"/>
      <w:i/>
      <w:iCs/>
      <w:color w:val="404040"/>
      <w:sz w:val="20"/>
      <w:szCs w:val="20"/>
      <w:lang w:val="x-none" w:eastAsia="x-none"/>
    </w:rPr>
  </w:style>
  <w:style w:type="character" w:customStyle="1" w:styleId="Heading8Char">
    <w:name w:val="Heading 8 Char"/>
    <w:basedOn w:val="DefaultParagraphFont"/>
    <w:link w:val="Heading8"/>
    <w:uiPriority w:val="99"/>
    <w:semiHidden/>
    <w:rsid w:val="00164C72"/>
    <w:rPr>
      <w:rFonts w:ascii="Arial" w:eastAsia="Times New Roman" w:hAnsi="Arial" w:cs="Times New Roman"/>
      <w:b/>
      <w:sz w:val="14"/>
      <w:szCs w:val="20"/>
      <w:lang w:val="x-none" w:eastAsia="x-none"/>
    </w:rPr>
  </w:style>
  <w:style w:type="character" w:customStyle="1" w:styleId="Heading9Char">
    <w:name w:val="Heading 9 Char"/>
    <w:basedOn w:val="DefaultParagraphFont"/>
    <w:link w:val="Heading9"/>
    <w:uiPriority w:val="99"/>
    <w:semiHidden/>
    <w:rsid w:val="00164C72"/>
    <w:rPr>
      <w:rFonts w:ascii="Arial" w:eastAsia="Times New Roman" w:hAnsi="Arial" w:cs="Times New Roman"/>
      <w:b/>
      <w:sz w:val="14"/>
      <w:szCs w:val="20"/>
      <w:lang w:val="x-none" w:eastAsia="x-none"/>
    </w:rPr>
  </w:style>
  <w:style w:type="character" w:styleId="Hyperlink">
    <w:name w:val="Hyperlink"/>
    <w:uiPriority w:val="99"/>
    <w:semiHidden/>
    <w:unhideWhenUsed/>
    <w:rsid w:val="00164C72"/>
    <w:rPr>
      <w:color w:val="0000FF"/>
      <w:u w:val="single"/>
    </w:rPr>
  </w:style>
  <w:style w:type="character" w:styleId="FollowedHyperlink">
    <w:name w:val="FollowedHyperlink"/>
    <w:basedOn w:val="DefaultParagraphFont"/>
    <w:uiPriority w:val="99"/>
    <w:semiHidden/>
    <w:unhideWhenUsed/>
    <w:rsid w:val="00164C72"/>
    <w:rPr>
      <w:color w:val="800080" w:themeColor="followedHyperlink"/>
      <w:u w:val="single"/>
    </w:rPr>
  </w:style>
  <w:style w:type="character" w:styleId="HTMLVariable">
    <w:name w:val="HTML Variable"/>
    <w:semiHidden/>
    <w:unhideWhenUsed/>
    <w:rsid w:val="00164C72"/>
    <w:rPr>
      <w:i/>
      <w:iCs w:val="0"/>
    </w:rPr>
  </w:style>
  <w:style w:type="paragraph" w:styleId="NormalWeb">
    <w:name w:val="Normal (Web)"/>
    <w:basedOn w:val="Normal"/>
    <w:uiPriority w:val="99"/>
    <w:semiHidden/>
    <w:unhideWhenUsed/>
    <w:rsid w:val="00164C72"/>
    <w:pPr>
      <w:spacing w:before="100" w:beforeAutospacing="1" w:after="100" w:afterAutospacing="1"/>
    </w:pPr>
    <w:rPr>
      <w:rFonts w:ascii="Times New Roman" w:eastAsia="Times New Roman" w:hAnsi="Times New Roman"/>
      <w:szCs w:val="20"/>
    </w:rPr>
  </w:style>
  <w:style w:type="paragraph" w:styleId="CommentText">
    <w:name w:val="annotation text"/>
    <w:basedOn w:val="Normal"/>
    <w:link w:val="CommentTextChar"/>
    <w:uiPriority w:val="99"/>
    <w:unhideWhenUsed/>
    <w:rsid w:val="00164C72"/>
    <w:rPr>
      <w:sz w:val="20"/>
      <w:szCs w:val="20"/>
    </w:rPr>
  </w:style>
  <w:style w:type="character" w:customStyle="1" w:styleId="CommentTextChar">
    <w:name w:val="Comment Text Char"/>
    <w:basedOn w:val="DefaultParagraphFont"/>
    <w:link w:val="CommentText"/>
    <w:uiPriority w:val="99"/>
    <w:rsid w:val="00164C72"/>
    <w:rPr>
      <w:rFonts w:ascii="Cambria" w:eastAsia="MS Mincho" w:hAnsi="Cambria" w:cs="Times New Roman"/>
      <w:sz w:val="20"/>
      <w:szCs w:val="20"/>
    </w:rPr>
  </w:style>
  <w:style w:type="paragraph" w:styleId="Header">
    <w:name w:val="header"/>
    <w:basedOn w:val="Normal"/>
    <w:link w:val="HeaderChar"/>
    <w:uiPriority w:val="99"/>
    <w:semiHidden/>
    <w:unhideWhenUsed/>
    <w:rsid w:val="00164C72"/>
    <w:pPr>
      <w:tabs>
        <w:tab w:val="center" w:pos="4320"/>
        <w:tab w:val="right" w:pos="8640"/>
      </w:tabs>
    </w:pPr>
  </w:style>
  <w:style w:type="character" w:customStyle="1" w:styleId="HeaderChar">
    <w:name w:val="Header Char"/>
    <w:basedOn w:val="DefaultParagraphFont"/>
    <w:link w:val="Header"/>
    <w:uiPriority w:val="99"/>
    <w:semiHidden/>
    <w:rsid w:val="00164C72"/>
    <w:rPr>
      <w:rFonts w:ascii="Cambria" w:eastAsia="MS Mincho" w:hAnsi="Cambria" w:cs="Times New Roman"/>
      <w:sz w:val="24"/>
      <w:szCs w:val="24"/>
    </w:rPr>
  </w:style>
  <w:style w:type="paragraph" w:styleId="Footer">
    <w:name w:val="footer"/>
    <w:basedOn w:val="Normal"/>
    <w:link w:val="FooterChar"/>
    <w:uiPriority w:val="99"/>
    <w:semiHidden/>
    <w:unhideWhenUsed/>
    <w:rsid w:val="00164C72"/>
    <w:pPr>
      <w:tabs>
        <w:tab w:val="center" w:pos="4320"/>
        <w:tab w:val="right" w:pos="8640"/>
      </w:tabs>
    </w:pPr>
  </w:style>
  <w:style w:type="character" w:customStyle="1" w:styleId="FooterChar">
    <w:name w:val="Footer Char"/>
    <w:basedOn w:val="DefaultParagraphFont"/>
    <w:link w:val="Footer"/>
    <w:uiPriority w:val="99"/>
    <w:semiHidden/>
    <w:rsid w:val="00164C72"/>
    <w:rPr>
      <w:rFonts w:ascii="Cambria" w:eastAsia="MS Mincho" w:hAnsi="Cambria" w:cs="Times New Roman"/>
      <w:sz w:val="24"/>
      <w:szCs w:val="24"/>
    </w:rPr>
  </w:style>
  <w:style w:type="paragraph" w:styleId="Caption">
    <w:name w:val="caption"/>
    <w:basedOn w:val="Normal"/>
    <w:next w:val="Normal"/>
    <w:uiPriority w:val="99"/>
    <w:semiHidden/>
    <w:unhideWhenUsed/>
    <w:qFormat/>
    <w:rsid w:val="00164C72"/>
    <w:pPr>
      <w:jc w:val="center"/>
    </w:pPr>
    <w:rPr>
      <w:rFonts w:ascii="Albertus Extra Bold" w:eastAsia="Times New Roman" w:hAnsi="Albertus Extra Bold"/>
      <w:sz w:val="28"/>
      <w:szCs w:val="20"/>
    </w:rPr>
  </w:style>
  <w:style w:type="paragraph" w:styleId="Title">
    <w:name w:val="Title"/>
    <w:basedOn w:val="Normal"/>
    <w:link w:val="TitleChar"/>
    <w:uiPriority w:val="99"/>
    <w:qFormat/>
    <w:rsid w:val="00164C72"/>
    <w:pPr>
      <w:jc w:val="center"/>
    </w:pPr>
    <w:rPr>
      <w:rFonts w:ascii="Times New Roman" w:eastAsia="Times New Roman" w:hAnsi="Times New Roman"/>
      <w:b/>
      <w:bCs/>
      <w:noProof/>
      <w:sz w:val="20"/>
      <w:szCs w:val="20"/>
      <w:lang w:val="x-none" w:eastAsia="x-none"/>
    </w:rPr>
  </w:style>
  <w:style w:type="character" w:customStyle="1" w:styleId="TitleChar">
    <w:name w:val="Title Char"/>
    <w:basedOn w:val="DefaultParagraphFont"/>
    <w:link w:val="Title"/>
    <w:uiPriority w:val="99"/>
    <w:rsid w:val="00164C72"/>
    <w:rPr>
      <w:rFonts w:ascii="Times New Roman" w:eastAsia="Times New Roman" w:hAnsi="Times New Roman" w:cs="Times New Roman"/>
      <w:b/>
      <w:bCs/>
      <w:noProof/>
      <w:sz w:val="20"/>
      <w:szCs w:val="20"/>
      <w:lang w:val="x-none" w:eastAsia="x-none"/>
    </w:rPr>
  </w:style>
  <w:style w:type="paragraph" w:styleId="BodyText">
    <w:name w:val="Body Text"/>
    <w:basedOn w:val="Normal"/>
    <w:link w:val="BodyTextChar"/>
    <w:uiPriority w:val="99"/>
    <w:semiHidden/>
    <w:unhideWhenUsed/>
    <w:rsid w:val="00164C72"/>
    <w:pPr>
      <w:spacing w:after="120"/>
    </w:pPr>
  </w:style>
  <w:style w:type="character" w:customStyle="1" w:styleId="BodyTextChar">
    <w:name w:val="Body Text Char"/>
    <w:basedOn w:val="DefaultParagraphFont"/>
    <w:link w:val="BodyText"/>
    <w:uiPriority w:val="99"/>
    <w:semiHidden/>
    <w:rsid w:val="00164C72"/>
    <w:rPr>
      <w:rFonts w:ascii="Cambria" w:eastAsia="MS Mincho" w:hAnsi="Cambria" w:cs="Times New Roman"/>
      <w:sz w:val="24"/>
      <w:szCs w:val="24"/>
    </w:rPr>
  </w:style>
  <w:style w:type="paragraph" w:styleId="BodyTextIndent">
    <w:name w:val="Body Text Indent"/>
    <w:basedOn w:val="Normal"/>
    <w:link w:val="BodyTextIndentChar"/>
    <w:uiPriority w:val="99"/>
    <w:semiHidden/>
    <w:unhideWhenUsed/>
    <w:rsid w:val="00164C72"/>
    <w:pPr>
      <w:spacing w:after="120"/>
      <w:ind w:left="360"/>
    </w:pPr>
  </w:style>
  <w:style w:type="character" w:customStyle="1" w:styleId="BodyTextIndentChar">
    <w:name w:val="Body Text Indent Char"/>
    <w:basedOn w:val="DefaultParagraphFont"/>
    <w:link w:val="BodyTextIndent"/>
    <w:uiPriority w:val="99"/>
    <w:semiHidden/>
    <w:rsid w:val="00164C72"/>
    <w:rPr>
      <w:rFonts w:ascii="Cambria" w:eastAsia="MS Mincho" w:hAnsi="Cambria" w:cs="Times New Roman"/>
      <w:sz w:val="24"/>
      <w:szCs w:val="24"/>
    </w:rPr>
  </w:style>
  <w:style w:type="paragraph" w:styleId="Subtitle">
    <w:name w:val="Subtitle"/>
    <w:basedOn w:val="Normal"/>
    <w:link w:val="SubtitleChar"/>
    <w:uiPriority w:val="99"/>
    <w:qFormat/>
    <w:rsid w:val="00164C72"/>
    <w:rPr>
      <w:rFonts w:ascii="Arial" w:eastAsia="Times New Roman" w:hAnsi="Arial"/>
      <w:b/>
      <w:sz w:val="22"/>
      <w:szCs w:val="20"/>
      <w:lang w:val="x-none" w:eastAsia="x-none"/>
    </w:rPr>
  </w:style>
  <w:style w:type="character" w:customStyle="1" w:styleId="SubtitleChar">
    <w:name w:val="Subtitle Char"/>
    <w:basedOn w:val="DefaultParagraphFont"/>
    <w:link w:val="Subtitle"/>
    <w:uiPriority w:val="99"/>
    <w:rsid w:val="00164C72"/>
    <w:rPr>
      <w:rFonts w:ascii="Arial" w:eastAsia="Times New Roman" w:hAnsi="Arial" w:cs="Times New Roman"/>
      <w:b/>
      <w:szCs w:val="20"/>
      <w:lang w:val="x-none" w:eastAsia="x-none"/>
    </w:rPr>
  </w:style>
  <w:style w:type="paragraph" w:styleId="BodyText2">
    <w:name w:val="Body Text 2"/>
    <w:basedOn w:val="Normal"/>
    <w:link w:val="BodyText2Char"/>
    <w:uiPriority w:val="99"/>
    <w:semiHidden/>
    <w:unhideWhenUsed/>
    <w:rsid w:val="00164C72"/>
    <w:pPr>
      <w:spacing w:after="120" w:line="480" w:lineRule="auto"/>
    </w:pPr>
  </w:style>
  <w:style w:type="character" w:customStyle="1" w:styleId="BodyText2Char">
    <w:name w:val="Body Text 2 Char"/>
    <w:basedOn w:val="DefaultParagraphFont"/>
    <w:link w:val="BodyText2"/>
    <w:uiPriority w:val="99"/>
    <w:semiHidden/>
    <w:rsid w:val="00164C72"/>
    <w:rPr>
      <w:rFonts w:ascii="Cambria" w:eastAsia="MS Mincho" w:hAnsi="Cambria" w:cs="Times New Roman"/>
      <w:sz w:val="24"/>
      <w:szCs w:val="24"/>
    </w:rPr>
  </w:style>
  <w:style w:type="paragraph" w:styleId="BodyText3">
    <w:name w:val="Body Text 3"/>
    <w:basedOn w:val="Normal"/>
    <w:link w:val="BodyText3Char"/>
    <w:uiPriority w:val="99"/>
    <w:semiHidden/>
    <w:unhideWhenUsed/>
    <w:rsid w:val="00164C72"/>
    <w:pPr>
      <w:jc w:val="center"/>
    </w:pPr>
    <w:rPr>
      <w:rFonts w:ascii="Arial" w:eastAsia="Times New Roman" w:hAnsi="Arial"/>
      <w:sz w:val="20"/>
      <w:szCs w:val="20"/>
      <w:lang w:val="x-none" w:eastAsia="x-none"/>
    </w:rPr>
  </w:style>
  <w:style w:type="character" w:customStyle="1" w:styleId="BodyText3Char">
    <w:name w:val="Body Text 3 Char"/>
    <w:basedOn w:val="DefaultParagraphFont"/>
    <w:link w:val="BodyText3"/>
    <w:uiPriority w:val="99"/>
    <w:semiHidden/>
    <w:rsid w:val="00164C72"/>
    <w:rPr>
      <w:rFonts w:ascii="Arial" w:eastAsia="Times New Roman" w:hAnsi="Arial" w:cs="Times New Roman"/>
      <w:sz w:val="20"/>
      <w:szCs w:val="20"/>
      <w:lang w:val="x-none" w:eastAsia="x-none"/>
    </w:rPr>
  </w:style>
  <w:style w:type="paragraph" w:styleId="BodyTextIndent2">
    <w:name w:val="Body Text Indent 2"/>
    <w:basedOn w:val="Normal"/>
    <w:link w:val="BodyTextIndent2Char"/>
    <w:uiPriority w:val="99"/>
    <w:semiHidden/>
    <w:unhideWhenUsed/>
    <w:rsid w:val="00164C72"/>
    <w:pPr>
      <w:spacing w:after="120" w:line="480" w:lineRule="auto"/>
      <w:ind w:left="360"/>
    </w:pPr>
  </w:style>
  <w:style w:type="character" w:customStyle="1" w:styleId="BodyTextIndent2Char">
    <w:name w:val="Body Text Indent 2 Char"/>
    <w:basedOn w:val="DefaultParagraphFont"/>
    <w:link w:val="BodyTextIndent2"/>
    <w:uiPriority w:val="99"/>
    <w:semiHidden/>
    <w:rsid w:val="00164C72"/>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164C72"/>
    <w:pPr>
      <w:shd w:val="clear" w:color="auto" w:fill="000080"/>
    </w:pPr>
    <w:rPr>
      <w:rFonts w:ascii="Tahoma" w:eastAsia="Times New Roman" w:hAnsi="Tahoma"/>
      <w:sz w:val="22"/>
      <w:szCs w:val="20"/>
      <w:lang w:val="x-none" w:eastAsia="x-none"/>
    </w:rPr>
  </w:style>
  <w:style w:type="character" w:customStyle="1" w:styleId="DocumentMapChar">
    <w:name w:val="Document Map Char"/>
    <w:basedOn w:val="DefaultParagraphFont"/>
    <w:link w:val="DocumentMap"/>
    <w:uiPriority w:val="99"/>
    <w:semiHidden/>
    <w:rsid w:val="00164C72"/>
    <w:rPr>
      <w:rFonts w:ascii="Tahoma" w:eastAsia="Times New Roman" w:hAnsi="Tahoma" w:cs="Times New Roman"/>
      <w:szCs w:val="20"/>
      <w:shd w:val="clear" w:color="auto" w:fill="000080"/>
      <w:lang w:val="x-none" w:eastAsia="x-none"/>
    </w:rPr>
  </w:style>
  <w:style w:type="paragraph" w:styleId="CommentSubject">
    <w:name w:val="annotation subject"/>
    <w:basedOn w:val="CommentText"/>
    <w:next w:val="CommentText"/>
    <w:link w:val="CommentSubjectChar"/>
    <w:uiPriority w:val="99"/>
    <w:semiHidden/>
    <w:unhideWhenUsed/>
    <w:rsid w:val="00164C72"/>
    <w:rPr>
      <w:b/>
      <w:bCs/>
    </w:rPr>
  </w:style>
  <w:style w:type="character" w:customStyle="1" w:styleId="CommentSubjectChar">
    <w:name w:val="Comment Subject Char"/>
    <w:basedOn w:val="CommentTextChar"/>
    <w:link w:val="CommentSubject"/>
    <w:uiPriority w:val="99"/>
    <w:semiHidden/>
    <w:rsid w:val="00164C72"/>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164C7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64C72"/>
    <w:rPr>
      <w:rFonts w:ascii="Tahoma" w:eastAsia="MS Mincho" w:hAnsi="Tahoma" w:cs="Times New Roman"/>
      <w:sz w:val="16"/>
      <w:szCs w:val="16"/>
      <w:lang w:val="x-none" w:eastAsia="x-none"/>
    </w:rPr>
  </w:style>
  <w:style w:type="paragraph" w:styleId="Revision">
    <w:name w:val="Revision"/>
    <w:uiPriority w:val="99"/>
    <w:semiHidden/>
    <w:rsid w:val="00164C72"/>
    <w:pPr>
      <w:spacing w:after="0" w:line="240" w:lineRule="auto"/>
    </w:pPr>
    <w:rPr>
      <w:rFonts w:ascii="Cambria" w:eastAsia="MS Mincho" w:hAnsi="Cambria" w:cs="Times New Roman"/>
      <w:sz w:val="24"/>
      <w:szCs w:val="24"/>
    </w:rPr>
  </w:style>
  <w:style w:type="paragraph" w:styleId="ListParagraph">
    <w:name w:val="List Paragraph"/>
    <w:basedOn w:val="Normal"/>
    <w:uiPriority w:val="34"/>
    <w:qFormat/>
    <w:rsid w:val="00164C72"/>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164C72"/>
    <w:rPr>
      <w:sz w:val="16"/>
      <w:szCs w:val="16"/>
    </w:rPr>
  </w:style>
  <w:style w:type="character" w:customStyle="1" w:styleId="radewrongword">
    <w:name w:val="radewrongword"/>
    <w:basedOn w:val="DefaultParagraphFont"/>
    <w:rsid w:val="00164C72"/>
  </w:style>
  <w:style w:type="table" w:styleId="TableGrid">
    <w:name w:val="Table Grid"/>
    <w:basedOn w:val="TableNormal"/>
    <w:uiPriority w:val="59"/>
    <w:rsid w:val="00164C72"/>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64C72"/>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1922049">
      <w:bodyDiv w:val="1"/>
      <w:marLeft w:val="0"/>
      <w:marRight w:val="0"/>
      <w:marTop w:val="0"/>
      <w:marBottom w:val="0"/>
      <w:divBdr>
        <w:top w:val="none" w:sz="0" w:space="0" w:color="auto"/>
        <w:left w:val="none" w:sz="0" w:space="0" w:color="auto"/>
        <w:bottom w:val="none" w:sz="0" w:space="0" w:color="auto"/>
        <w:right w:val="none" w:sz="0" w:space="0" w:color="auto"/>
      </w:divBdr>
    </w:div>
    <w:div w:id="640573621">
      <w:bodyDiv w:val="1"/>
      <w:marLeft w:val="0"/>
      <w:marRight w:val="0"/>
      <w:marTop w:val="0"/>
      <w:marBottom w:val="0"/>
      <w:divBdr>
        <w:top w:val="none" w:sz="0" w:space="0" w:color="auto"/>
        <w:left w:val="none" w:sz="0" w:space="0" w:color="auto"/>
        <w:bottom w:val="none" w:sz="0" w:space="0" w:color="auto"/>
        <w:right w:val="none" w:sz="0" w:space="0" w:color="auto"/>
      </w:divBdr>
    </w:div>
    <w:div w:id="1939482822">
      <w:bodyDiv w:val="1"/>
      <w:marLeft w:val="0"/>
      <w:marRight w:val="0"/>
      <w:marTop w:val="0"/>
      <w:marBottom w:val="0"/>
      <w:divBdr>
        <w:top w:val="none" w:sz="0" w:space="0" w:color="auto"/>
        <w:left w:val="none" w:sz="0" w:space="0" w:color="auto"/>
        <w:bottom w:val="none" w:sz="0" w:space="0" w:color="auto"/>
        <w:right w:val="none" w:sz="0" w:space="0" w:color="auto"/>
      </w:divBdr>
    </w:div>
    <w:div w:id="19530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6929</Words>
  <Characters>39499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Estes</dc:creator>
  <cp:lastModifiedBy>Lanice Gallard</cp:lastModifiedBy>
  <cp:revision>2</cp:revision>
  <dcterms:created xsi:type="dcterms:W3CDTF">2017-05-19T14:44:00Z</dcterms:created>
  <dcterms:modified xsi:type="dcterms:W3CDTF">2017-05-19T14:44:00Z</dcterms:modified>
</cp:coreProperties>
</file>