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bottom w:color="000000" w:space="1" w:sz="4" w:val="single"/>
        </w:pBdr>
        <w:ind w:left="1440"/>
        <w:jc w:val="right"/>
        <w:rPr>
          <w:b w:val="0"/>
          <w:i w:val="0"/>
          <w:vertAlign w:val="baseline"/>
        </w:rPr>
      </w:pPr>
      <w:r w:rsidDel="00000000" w:rsidR="00000000" w:rsidRPr="00000000">
        <w:rPr>
          <w:b w:val="1"/>
          <w:i w:val="1"/>
          <w:vertAlign w:val="baseline"/>
          <w:rtl w:val="0"/>
        </w:rPr>
        <w:t xml:space="preserve">  </w:t>
        <w:tab/>
      </w:r>
      <w:r w:rsidDel="00000000" w:rsidR="00000000" w:rsidRPr="00000000">
        <w:rPr>
          <w:rtl w:val="0"/>
        </w:rPr>
      </w:r>
    </w:p>
    <w:p w:rsidR="00000000" w:rsidDel="00000000" w:rsidP="00000000" w:rsidRDefault="00000000" w:rsidRPr="00000000" w14:paraId="00000002">
      <w:pPr>
        <w:pStyle w:val="Heading1"/>
        <w:pBdr>
          <w:bottom w:color="000000" w:space="1" w:sz="4" w:val="single"/>
        </w:pBdr>
        <w:ind w:left="1440"/>
        <w:jc w:val="right"/>
        <w:rPr>
          <w:vertAlign w:val="baseline"/>
        </w:rPr>
      </w:pPr>
      <w:r w:rsidDel="00000000" w:rsidR="00000000" w:rsidRPr="00000000">
        <w:rPr>
          <w:b w:val="1"/>
          <w:i w:val="1"/>
          <w:vertAlign w:val="baseline"/>
          <w:rtl w:val="0"/>
        </w:rPr>
        <w:t xml:space="preserve">Algebra 2</w:t>
      </w:r>
      <w:r w:rsidDel="00000000" w:rsidR="00000000" w:rsidRPr="00000000">
        <w:rPr>
          <w:rtl w:val="0"/>
        </w:rPr>
      </w:r>
    </w:p>
    <w:p w:rsidR="00000000" w:rsidDel="00000000" w:rsidP="00000000" w:rsidRDefault="00000000" w:rsidRPr="00000000" w14:paraId="00000003">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04">
      <w:pPr>
        <w:rPr>
          <w:rFonts w:ascii="Georgia" w:cs="Georgia" w:eastAsia="Georgia" w:hAnsi="Georgia"/>
          <w:vertAlign w:val="baseline"/>
        </w:rPr>
      </w:pPr>
      <w:r w:rsidDel="00000000" w:rsidR="00000000" w:rsidRPr="00000000">
        <w:rPr>
          <w:rFonts w:ascii="Georgia" w:cs="Georgia" w:eastAsia="Georgia" w:hAnsi="Georgia"/>
          <w:b w:val="1"/>
          <w:sz w:val="28"/>
          <w:szCs w:val="28"/>
          <w:vertAlign w:val="baseline"/>
          <w:rtl w:val="0"/>
        </w:rPr>
        <w:t xml:space="preserve">Mrs. Donna Steele</w:t>
      </w:r>
      <w:r w:rsidDel="00000000" w:rsidR="00000000" w:rsidRPr="00000000">
        <w:rPr>
          <w:rFonts w:ascii="Georgia" w:cs="Georgia" w:eastAsia="Georgia" w:hAnsi="Georgia"/>
          <w:vertAlign w:val="baseline"/>
          <w:rtl w:val="0"/>
        </w:rPr>
        <w:tab/>
        <w:tab/>
        <w:tab/>
        <w:tab/>
        <w:t xml:space="preserve">Email: dsteele@marioncountyhigh.org</w:t>
      </w:r>
    </w:p>
    <w:p w:rsidR="00000000" w:rsidDel="00000000" w:rsidP="00000000" w:rsidRDefault="00000000" w:rsidRPr="00000000" w14:paraId="00000005">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Room: 11</w:t>
        <w:tab/>
        <w:tab/>
        <w:tab/>
        <w:tab/>
        <w:tab/>
        <w:tab/>
        <w:t xml:space="preserve">School Phone: 423-942-5120</w:t>
      </w:r>
    </w:p>
    <w:p w:rsidR="00000000" w:rsidDel="00000000" w:rsidP="00000000" w:rsidRDefault="00000000" w:rsidRPr="00000000" w14:paraId="00000006">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07">
      <w:pPr>
        <w:pStyle w:val="Heading2"/>
        <w:rPr>
          <w:vertAlign w:val="baseline"/>
        </w:rPr>
      </w:pPr>
      <w:r w:rsidDel="00000000" w:rsidR="00000000" w:rsidRPr="00000000">
        <w:rPr>
          <w:vertAlign w:val="baseline"/>
          <w:rtl w:val="0"/>
        </w:rPr>
        <w:t xml:space="preserve">Course Description</w:t>
      </w:r>
    </w:p>
    <w:p w:rsidR="00000000" w:rsidDel="00000000" w:rsidP="00000000" w:rsidRDefault="00000000" w:rsidRPr="00000000" w14:paraId="00000008">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A traditional approach to Algebra, this course will cover the following topics:</w:t>
      </w:r>
    </w:p>
    <w:p w:rsidR="00000000" w:rsidDel="00000000" w:rsidP="00000000" w:rsidRDefault="00000000" w:rsidRPr="00000000" w14:paraId="00000009">
      <w:pPr>
        <w:ind w:left="1440" w:hanging="360"/>
        <w:rPr>
          <w:rFonts w:ascii="Georgia" w:cs="Georgia" w:eastAsia="Georgia" w:hAnsi="Georgia"/>
          <w:sz w:val="22"/>
          <w:szCs w:val="22"/>
          <w:vertAlign w:val="baseline"/>
        </w:rPr>
        <w:sectPr>
          <w:pgSz w:h="15840" w:w="12240"/>
          <w:pgMar w:bottom="1152" w:top="1152" w:left="1152" w:right="1152" w:header="720" w:footer="720"/>
          <w:pgNumType w:start="1"/>
          <w:cols w:equalWidth="0"/>
        </w:sectPr>
      </w:pPr>
      <w:r w:rsidDel="00000000" w:rsidR="00000000" w:rsidRPr="00000000">
        <w:rPr>
          <w:rtl w:val="0"/>
        </w:rPr>
      </w:r>
    </w:p>
    <w:p w:rsidR="00000000" w:rsidDel="00000000" w:rsidP="00000000" w:rsidRDefault="00000000" w:rsidRPr="00000000" w14:paraId="0000000A">
      <w:pPr>
        <w:numPr>
          <w:ilvl w:val="0"/>
          <w:numId w:val="3"/>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Expressions, Equations, and Inequalities</w:t>
      </w:r>
    </w:p>
    <w:p w:rsidR="00000000" w:rsidDel="00000000" w:rsidP="00000000" w:rsidRDefault="00000000" w:rsidRPr="00000000" w14:paraId="0000000B">
      <w:pPr>
        <w:numPr>
          <w:ilvl w:val="0"/>
          <w:numId w:val="3"/>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Functions, Equations, and Graphs</w:t>
      </w:r>
    </w:p>
    <w:p w:rsidR="00000000" w:rsidDel="00000000" w:rsidP="00000000" w:rsidRDefault="00000000" w:rsidRPr="00000000" w14:paraId="0000000C">
      <w:pPr>
        <w:numPr>
          <w:ilvl w:val="0"/>
          <w:numId w:val="3"/>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Linear Systems</w:t>
      </w:r>
    </w:p>
    <w:p w:rsidR="00000000" w:rsidDel="00000000" w:rsidP="00000000" w:rsidRDefault="00000000" w:rsidRPr="00000000" w14:paraId="0000000D">
      <w:pPr>
        <w:numPr>
          <w:ilvl w:val="0"/>
          <w:numId w:val="3"/>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Quadratic Functions and Equations</w:t>
      </w:r>
    </w:p>
    <w:p w:rsidR="00000000" w:rsidDel="00000000" w:rsidP="00000000" w:rsidRDefault="00000000" w:rsidRPr="00000000" w14:paraId="0000000E">
      <w:pPr>
        <w:numPr>
          <w:ilvl w:val="0"/>
          <w:numId w:val="3"/>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Polynomials and Polynomial Functions</w:t>
      </w:r>
    </w:p>
    <w:p w:rsidR="00000000" w:rsidDel="00000000" w:rsidP="00000000" w:rsidRDefault="00000000" w:rsidRPr="00000000" w14:paraId="0000000F">
      <w:pPr>
        <w:numPr>
          <w:ilvl w:val="0"/>
          <w:numId w:val="3"/>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Radical Functions and Rational Exponents</w:t>
      </w:r>
    </w:p>
    <w:p w:rsidR="00000000" w:rsidDel="00000000" w:rsidP="00000000" w:rsidRDefault="00000000" w:rsidRPr="00000000" w14:paraId="00000010">
      <w:pPr>
        <w:numPr>
          <w:ilvl w:val="0"/>
          <w:numId w:val="3"/>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Exponential and Logarithmic Functions</w:t>
      </w:r>
    </w:p>
    <w:p w:rsidR="00000000" w:rsidDel="00000000" w:rsidP="00000000" w:rsidRDefault="00000000" w:rsidRPr="00000000" w14:paraId="00000011">
      <w:pPr>
        <w:numPr>
          <w:ilvl w:val="0"/>
          <w:numId w:val="3"/>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Rational Functions</w:t>
      </w:r>
    </w:p>
    <w:p w:rsidR="00000000" w:rsidDel="00000000" w:rsidP="00000000" w:rsidRDefault="00000000" w:rsidRPr="00000000" w14:paraId="00000012">
      <w:pPr>
        <w:numPr>
          <w:ilvl w:val="0"/>
          <w:numId w:val="3"/>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Probability and Statistics</w:t>
      </w:r>
    </w:p>
    <w:p w:rsidR="00000000" w:rsidDel="00000000" w:rsidP="00000000" w:rsidRDefault="00000000" w:rsidRPr="00000000" w14:paraId="00000013">
      <w:pPr>
        <w:ind w:left="1080"/>
        <w:rPr>
          <w:rFonts w:ascii="Georgia" w:cs="Georgia" w:eastAsia="Georgia" w:hAnsi="Georgia"/>
          <w:sz w:val="22"/>
          <w:szCs w:val="22"/>
          <w:vertAlign w:val="baseline"/>
        </w:rPr>
        <w:sectPr>
          <w:type w:val="continuous"/>
          <w:pgSz w:h="15840" w:w="12240"/>
          <w:pgMar w:bottom="1152" w:top="1152" w:left="1152" w:right="1152" w:header="720" w:footer="720"/>
          <w:cols w:equalWidth="0" w:num="2">
            <w:col w:space="720" w:w="4608"/>
            <w:col w:space="0" w:w="4608"/>
          </w:cols>
        </w:sectPr>
      </w:pPr>
      <w:r w:rsidDel="00000000" w:rsidR="00000000" w:rsidRPr="00000000">
        <w:rPr>
          <w:rtl w:val="0"/>
        </w:rPr>
      </w:r>
    </w:p>
    <w:p w:rsidR="00000000" w:rsidDel="00000000" w:rsidP="00000000" w:rsidRDefault="00000000" w:rsidRPr="00000000" w14:paraId="00000014">
      <w:pPr>
        <w:ind w:left="1080"/>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5">
      <w:pPr>
        <w:pStyle w:val="Heading2"/>
        <w:rPr>
          <w:vertAlign w:val="baseline"/>
        </w:rPr>
      </w:pPr>
      <w:r w:rsidDel="00000000" w:rsidR="00000000" w:rsidRPr="00000000">
        <w:rPr>
          <w:vertAlign w:val="baseline"/>
          <w:rtl w:val="0"/>
        </w:rPr>
        <w:t xml:space="preserve">Materials needed for Class</w:t>
      </w:r>
    </w:p>
    <w:p w:rsidR="00000000" w:rsidDel="00000000" w:rsidP="00000000" w:rsidRDefault="00000000" w:rsidRPr="00000000" w14:paraId="00000016">
      <w:pPr>
        <w:ind w:left="180" w:hanging="180"/>
        <w:rPr>
          <w:rFonts w:ascii="Georgia" w:cs="Georgia" w:eastAsia="Georgia" w:hAnsi="Georgia"/>
          <w:sz w:val="22"/>
          <w:szCs w:val="22"/>
          <w:vertAlign w:val="baseline"/>
        </w:rPr>
        <w:sectPr>
          <w:type w:val="continuous"/>
          <w:pgSz w:h="15840" w:w="12240"/>
          <w:pgMar w:bottom="1152" w:top="1152" w:left="1152" w:right="1152" w:header="720" w:footer="720"/>
          <w:cols w:equalWidth="0"/>
        </w:sectPr>
      </w:pPr>
      <w:r w:rsidDel="00000000" w:rsidR="00000000" w:rsidRPr="00000000">
        <w:rPr>
          <w:rtl w:val="0"/>
        </w:rPr>
      </w:r>
    </w:p>
    <w:p w:rsidR="00000000" w:rsidDel="00000000" w:rsidP="00000000" w:rsidRDefault="00000000" w:rsidRPr="00000000" w14:paraId="00000017">
      <w:pPr>
        <w:numPr>
          <w:ilvl w:val="0"/>
          <w:numId w:val="1"/>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3-ring binder with loose leaf paper</w:t>
      </w:r>
    </w:p>
    <w:p w:rsidR="00000000" w:rsidDel="00000000" w:rsidP="00000000" w:rsidRDefault="00000000" w:rsidRPr="00000000" w14:paraId="00000018">
      <w:pPr>
        <w:numPr>
          <w:ilvl w:val="0"/>
          <w:numId w:val="1"/>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 dividers (Notes, Work, Warm-Ups)</w:t>
      </w:r>
      <w:r w:rsidDel="00000000" w:rsidR="00000000" w:rsidRPr="00000000">
        <w:rPr>
          <w:rtl w:val="0"/>
        </w:rPr>
      </w:r>
    </w:p>
    <w:p w:rsidR="00000000" w:rsidDel="00000000" w:rsidP="00000000" w:rsidRDefault="00000000" w:rsidRPr="00000000" w14:paraId="00000019">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B">
      <w:pPr>
        <w:numPr>
          <w:ilvl w:val="0"/>
          <w:numId w:val="1"/>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TI- 84 Calculator (optional)</w:t>
      </w:r>
    </w:p>
    <w:p w:rsidR="00000000" w:rsidDel="00000000" w:rsidP="00000000" w:rsidRDefault="00000000" w:rsidRPr="00000000" w14:paraId="0000001C">
      <w:pPr>
        <w:numPr>
          <w:ilvl w:val="0"/>
          <w:numId w:val="1"/>
        </w:numPr>
        <w:ind w:left="180" w:hanging="180"/>
        <w:rPr>
          <w:rFonts w:ascii="Georgia" w:cs="Georgia" w:eastAsia="Georgia" w:hAnsi="Georgia"/>
          <w:sz w:val="22"/>
          <w:szCs w:val="22"/>
          <w:u w:val="none"/>
        </w:rPr>
        <w:sectPr>
          <w:type w:val="continuous"/>
          <w:pgSz w:h="15840" w:w="12240"/>
          <w:pgMar w:bottom="1152" w:top="1152" w:left="1152" w:right="1152" w:header="720" w:footer="720"/>
          <w:cols w:equalWidth="0" w:num="2">
            <w:col w:space="720" w:w="4608"/>
            <w:col w:space="0" w:w="4608"/>
          </w:cols>
        </w:sectPr>
      </w:pPr>
      <w:r w:rsidDel="00000000" w:rsidR="00000000" w:rsidRPr="00000000">
        <w:rPr>
          <w:rFonts w:ascii="Georgia" w:cs="Georgia" w:eastAsia="Georgia" w:hAnsi="Georgia"/>
          <w:sz w:val="22"/>
          <w:szCs w:val="22"/>
          <w:rtl w:val="0"/>
        </w:rPr>
        <w:t xml:space="preserve">Writing utensils (must have pencil for tests and quizzes)</w:t>
      </w:r>
      <w:r w:rsidDel="00000000" w:rsidR="00000000" w:rsidRPr="00000000">
        <w:rPr>
          <w:rtl w:val="0"/>
        </w:rPr>
      </w:r>
    </w:p>
    <w:p w:rsidR="00000000" w:rsidDel="00000000" w:rsidP="00000000" w:rsidRDefault="00000000" w:rsidRPr="00000000" w14:paraId="0000001D">
      <w:pPr>
        <w:pStyle w:val="Heading2"/>
        <w:rPr>
          <w:vertAlign w:val="baseline"/>
        </w:rPr>
      </w:pPr>
      <w:r w:rsidDel="00000000" w:rsidR="00000000" w:rsidRPr="00000000">
        <w:rPr>
          <w:vertAlign w:val="baseline"/>
          <w:rtl w:val="0"/>
        </w:rPr>
        <w:t xml:space="preserve">Classroom Expectations</w:t>
      </w:r>
    </w:p>
    <w:p w:rsidR="00000000" w:rsidDel="00000000" w:rsidP="00000000" w:rsidRDefault="00000000" w:rsidRPr="00000000" w14:paraId="0000001E">
      <w:pPr>
        <w:numPr>
          <w:ilvl w:val="0"/>
          <w:numId w:val="2"/>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Do things that will not prevent Mrs. Steele from teaching or you and your classmates from learning.</w:t>
      </w:r>
    </w:p>
    <w:p w:rsidR="00000000" w:rsidDel="00000000" w:rsidP="00000000" w:rsidRDefault="00000000" w:rsidRPr="00000000" w14:paraId="0000001F">
      <w:pPr>
        <w:numPr>
          <w:ilvl w:val="0"/>
          <w:numId w:val="2"/>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Respect yourself, others, and your school.</w:t>
      </w:r>
    </w:p>
    <w:p w:rsidR="00000000" w:rsidDel="00000000" w:rsidP="00000000" w:rsidRDefault="00000000" w:rsidRPr="00000000" w14:paraId="00000020">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1">
      <w:pPr>
        <w:pStyle w:val="Heading2"/>
        <w:rPr>
          <w:vertAlign w:val="baseline"/>
        </w:rPr>
      </w:pPr>
      <w:r w:rsidDel="00000000" w:rsidR="00000000" w:rsidRPr="00000000">
        <w:rPr>
          <w:vertAlign w:val="baseline"/>
          <w:rtl w:val="0"/>
        </w:rPr>
        <w:t xml:space="preserve">Grading</w:t>
      </w:r>
    </w:p>
    <w:p w:rsidR="00000000" w:rsidDel="00000000" w:rsidP="00000000" w:rsidRDefault="00000000" w:rsidRPr="00000000" w14:paraId="00000022">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Quarterly grades will be weighted and calculated as follows:</w:t>
      </w:r>
    </w:p>
    <w:p w:rsidR="00000000" w:rsidDel="00000000" w:rsidP="00000000" w:rsidRDefault="00000000" w:rsidRPr="00000000" w14:paraId="00000023">
      <w:pPr>
        <w:numPr>
          <w:ilvl w:val="0"/>
          <w:numId w:val="4"/>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Tests and quizzes – 50%</w:t>
      </w:r>
    </w:p>
    <w:p w:rsidR="00000000" w:rsidDel="00000000" w:rsidP="00000000" w:rsidRDefault="00000000" w:rsidRPr="00000000" w14:paraId="00000024">
      <w:pPr>
        <w:numPr>
          <w:ilvl w:val="0"/>
          <w:numId w:val="4"/>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Work Packets – 25%</w:t>
      </w:r>
    </w:p>
    <w:p w:rsidR="00000000" w:rsidDel="00000000" w:rsidP="00000000" w:rsidRDefault="00000000" w:rsidRPr="00000000" w14:paraId="00000025">
      <w:pPr>
        <w:numPr>
          <w:ilvl w:val="0"/>
          <w:numId w:val="4"/>
        </w:numPr>
        <w:ind w:left="180" w:hanging="18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Daily Assignments 25%</w:t>
      </w:r>
    </w:p>
    <w:p w:rsidR="00000000" w:rsidDel="00000000" w:rsidP="00000000" w:rsidRDefault="00000000" w:rsidRPr="00000000" w14:paraId="00000026">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7">
      <w:pPr>
        <w:pStyle w:val="Heading2"/>
        <w:rPr>
          <w:vertAlign w:val="baseline"/>
        </w:rPr>
      </w:pPr>
      <w:r w:rsidDel="00000000" w:rsidR="00000000" w:rsidRPr="00000000">
        <w:rPr>
          <w:vertAlign w:val="baseline"/>
          <w:rtl w:val="0"/>
        </w:rPr>
        <w:t xml:space="preserve">Tests and Quizzes</w:t>
      </w:r>
    </w:p>
    <w:p w:rsidR="00000000" w:rsidDel="00000000" w:rsidP="00000000" w:rsidRDefault="00000000" w:rsidRPr="00000000" w14:paraId="00000028">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In general, tests/quizzes will be given after 3-5 lessons depending on unit content.</w:t>
      </w:r>
    </w:p>
    <w:p w:rsidR="00000000" w:rsidDel="00000000" w:rsidP="00000000" w:rsidRDefault="00000000" w:rsidRPr="00000000" w14:paraId="00000029">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A">
      <w:pPr>
        <w:pStyle w:val="Heading2"/>
        <w:rPr>
          <w:vertAlign w:val="baseline"/>
        </w:rPr>
      </w:pPr>
      <w:r w:rsidDel="00000000" w:rsidR="00000000" w:rsidRPr="00000000">
        <w:rPr>
          <w:vertAlign w:val="baseline"/>
          <w:rtl w:val="0"/>
        </w:rPr>
        <w:t xml:space="preserve">Warm-ups</w:t>
      </w:r>
    </w:p>
    <w:p w:rsidR="00000000" w:rsidDel="00000000" w:rsidP="00000000" w:rsidRDefault="00000000" w:rsidRPr="00000000" w14:paraId="0000002B">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Warm-ups will be done at the beginning of class.  You are expected to come in and get started on them right away.</w:t>
      </w:r>
    </w:p>
    <w:p w:rsidR="00000000" w:rsidDel="00000000" w:rsidP="00000000" w:rsidRDefault="00000000" w:rsidRPr="00000000" w14:paraId="0000002C">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D">
      <w:pPr>
        <w:pStyle w:val="Heading2"/>
        <w:rPr>
          <w:vertAlign w:val="baseline"/>
        </w:rPr>
      </w:pPr>
      <w:r w:rsidDel="00000000" w:rsidR="00000000" w:rsidRPr="00000000">
        <w:rPr>
          <w:vertAlign w:val="baseline"/>
          <w:rtl w:val="0"/>
        </w:rPr>
        <w:t xml:space="preserve">Homework</w:t>
      </w:r>
    </w:p>
    <w:p w:rsidR="00000000" w:rsidDel="00000000" w:rsidP="00000000" w:rsidRDefault="00000000" w:rsidRPr="00000000" w14:paraId="0000002E">
      <w:pP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Any assignment not finished in class will be homework.  It will be reviewed the following day.  You will keep your work together in the Work section of your binder.   All work will be taken up on the day of the Test/Quiz.  A grade will be given on completion of the work.  When absent, work must still be completed.  </w:t>
      </w:r>
    </w:p>
    <w:p w:rsidR="00000000" w:rsidDel="00000000" w:rsidP="00000000" w:rsidRDefault="00000000" w:rsidRPr="00000000" w14:paraId="0000002F">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30">
      <w:pPr>
        <w:rPr>
          <w:rFonts w:ascii="Georgia" w:cs="Georgia" w:eastAsia="Georgia" w:hAnsi="Georgia"/>
          <w:sz w:val="22"/>
          <w:szCs w:val="22"/>
          <w:vertAlign w:val="baseline"/>
        </w:rPr>
      </w:pPr>
      <w:r w:rsidDel="00000000" w:rsidR="00000000" w:rsidRPr="00000000">
        <w:rPr>
          <w:rtl w:val="0"/>
        </w:rPr>
      </w:r>
    </w:p>
    <w:sectPr>
      <w:type w:val="continuous"/>
      <w:pgSz w:h="15840" w:w="12240"/>
      <w:pgMar w:bottom="1152" w:top="1152" w:left="1152" w:right="1152"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Georgia" w:cs="Georgia" w:eastAsia="Georgia" w:hAnsi="Georgia"/>
      <w:sz w:val="32"/>
      <w:szCs w:val="32"/>
      <w:vertAlign w:val="baseline"/>
    </w:rPr>
  </w:style>
  <w:style w:type="paragraph" w:styleId="Heading2">
    <w:name w:val="heading 2"/>
    <w:basedOn w:val="Normal"/>
    <w:next w:val="Normal"/>
    <w:pPr>
      <w:keepNext w:val="1"/>
      <w:pBdr>
        <w:bottom w:color="000000" w:space="1" w:sz="4" w:val="single"/>
      </w:pBdr>
    </w:pPr>
    <w:rPr>
      <w:rFonts w:ascii="Georgia" w:cs="Georgia" w:eastAsia="Georgia" w:hAnsi="Georgia"/>
      <w:sz w:val="28"/>
      <w:szCs w:val="28"/>
      <w:vertAlign w:val="baseline"/>
    </w:rPr>
  </w:style>
  <w:style w:type="paragraph" w:styleId="Heading3">
    <w:name w:val="heading 3"/>
    <w:basedOn w:val="Normal"/>
    <w:next w:val="Normal"/>
    <w:pPr>
      <w:keepNext w:val="1"/>
      <w:pBdr>
        <w:bottom w:color="000000" w:space="1" w:sz="4" w:val="single"/>
      </w:pBdr>
    </w:pPr>
    <w:rPr>
      <w:rFonts w:ascii="Georgia" w:cs="Georgia" w:eastAsia="Georgia" w:hAnsi="Georgia"/>
      <w:b w:val="1"/>
      <w:i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