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s>
        <w:jc w:val="center"/>
        <w:rPr>
          <w:rFonts w:ascii="Milonga" w:cs="Milonga" w:eastAsia="Milonga" w:hAnsi="Milonga"/>
          <w:b w:val="1"/>
          <w:sz w:val="36"/>
          <w:szCs w:val="36"/>
        </w:rPr>
      </w:pPr>
      <w:r w:rsidDel="00000000" w:rsidR="00000000" w:rsidRPr="00000000">
        <w:rPr>
          <w:rtl w:val="0"/>
        </w:rPr>
      </w:r>
    </w:p>
    <w:p w:rsidR="00000000" w:rsidDel="00000000" w:rsidP="00000000" w:rsidRDefault="00000000" w:rsidRPr="00000000" w14:paraId="00000002">
      <w:pPr>
        <w:tabs>
          <w:tab w:val="center" w:pos="4680"/>
        </w:tabs>
        <w:jc w:val="center"/>
        <w:rPr>
          <w:rFonts w:ascii="Milonga" w:cs="Milonga" w:eastAsia="Milonga" w:hAnsi="Milonga"/>
          <w:b w:val="1"/>
          <w:sz w:val="36"/>
          <w:szCs w:val="36"/>
        </w:rPr>
      </w:pPr>
      <w:r w:rsidDel="00000000" w:rsidR="00000000" w:rsidRPr="00000000">
        <w:rPr>
          <w:rFonts w:ascii="Milonga" w:cs="Milonga" w:eastAsia="Milonga" w:hAnsi="Milonga"/>
          <w:b w:val="1"/>
          <w:sz w:val="36"/>
          <w:szCs w:val="36"/>
          <w:rtl w:val="0"/>
        </w:rPr>
        <w:t xml:space="preserve">Chester County High School</w:t>
      </w:r>
    </w:p>
    <w:tbl>
      <w:tblPr>
        <w:tblStyle w:val="Table1"/>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7"/>
        <w:gridCol w:w="540"/>
        <w:gridCol w:w="5381"/>
        <w:tblGridChange w:id="0">
          <w:tblGrid>
            <w:gridCol w:w="4177"/>
            <w:gridCol w:w="540"/>
            <w:gridCol w:w="5381"/>
          </w:tblGrid>
        </w:tblGridChange>
      </w:tblGrid>
      <w:tr>
        <w:trPr>
          <w:trHeight w:val="1080" w:hRule="atLeast"/>
        </w:trPr>
        <w:tc>
          <w:tcPr>
            <w:gridSpan w:val="3"/>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03">
            <w:pPr>
              <w:jc w:val="center"/>
              <w:rPr>
                <w:rFonts w:ascii="Constantia" w:cs="Constantia" w:eastAsia="Constantia" w:hAnsi="Constantia"/>
                <w:b w:val="1"/>
                <w:sz w:val="28"/>
                <w:szCs w:val="28"/>
              </w:rPr>
            </w:pPr>
            <w:r w:rsidDel="00000000" w:rsidR="00000000" w:rsidRPr="00000000">
              <w:rPr>
                <w:rtl w:val="0"/>
              </w:rPr>
            </w:r>
          </w:p>
          <w:p w:rsidR="00000000" w:rsidDel="00000000" w:rsidP="00000000" w:rsidRDefault="00000000" w:rsidRPr="00000000" w14:paraId="00000004">
            <w:pPr>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Course Syllabus</w:t>
            </w:r>
          </w:p>
          <w:p w:rsidR="00000000" w:rsidDel="00000000" w:rsidP="00000000" w:rsidRDefault="00000000" w:rsidRPr="00000000" w14:paraId="00000005">
            <w:pPr>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Course Code 6101:   Web Site Development  </w:t>
            </w:r>
          </w:p>
          <w:p w:rsidR="00000000" w:rsidDel="00000000" w:rsidP="00000000" w:rsidRDefault="00000000" w:rsidRPr="00000000" w14:paraId="00000006">
            <w:pPr>
              <w:jc w:val="center"/>
              <w:rPr>
                <w:rFonts w:ascii="Constantia" w:cs="Constantia" w:eastAsia="Constantia" w:hAnsi="Constantia"/>
                <w:b w:val="1"/>
                <w:sz w:val="32"/>
                <w:szCs w:val="32"/>
              </w:rPr>
            </w:pPr>
            <w:r w:rsidDel="00000000" w:rsidR="00000000" w:rsidRPr="00000000">
              <w:rPr>
                <w:rFonts w:ascii="Constantia" w:cs="Constantia" w:eastAsia="Constantia" w:hAnsi="Constantia"/>
                <w:b w:val="1"/>
                <w:sz w:val="32"/>
                <w:szCs w:val="32"/>
                <w:rtl w:val="0"/>
              </w:rPr>
              <w:t xml:space="preserve"> </w:t>
            </w:r>
          </w:p>
        </w:tc>
      </w:tr>
      <w:tr>
        <w:trPr>
          <w:trHeight w:val="680" w:hRule="atLeast"/>
        </w:trPr>
        <w:tc>
          <w:tcPr>
            <w:gridSpan w:val="2"/>
            <w:tcBorders>
              <w:top w:color="000000" w:space="0" w:sz="24" w:val="single"/>
              <w:left w:color="000000" w:space="0" w:sz="24" w:val="single"/>
              <w:bottom w:color="000000" w:space="0" w:sz="4" w:val="single"/>
            </w:tcBorders>
          </w:tcPr>
          <w:p w:rsidR="00000000" w:rsidDel="00000000" w:rsidP="00000000" w:rsidRDefault="00000000" w:rsidRPr="00000000" w14:paraId="00000009">
            <w:pPr>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00A">
            <w:pPr>
              <w:rPr>
                <w:rFonts w:ascii="Constantia" w:cs="Constantia" w:eastAsia="Constantia" w:hAnsi="Constantia"/>
              </w:rPr>
            </w:pPr>
            <w:r w:rsidDel="00000000" w:rsidR="00000000" w:rsidRPr="00000000">
              <w:rPr>
                <w:rFonts w:ascii="Constantia" w:cs="Constantia" w:eastAsia="Constantia" w:hAnsi="Constantia"/>
                <w:b w:val="1"/>
                <w:rtl w:val="0"/>
              </w:rPr>
              <w:t xml:space="preserve">Instructor:</w:t>
            </w:r>
            <w:r w:rsidDel="00000000" w:rsidR="00000000" w:rsidRPr="00000000">
              <w:rPr>
                <w:rFonts w:ascii="Constantia" w:cs="Constantia" w:eastAsia="Constantia" w:hAnsi="Constantia"/>
                <w:rtl w:val="0"/>
              </w:rPr>
              <w:t xml:space="preserve">  Adele Ellington</w:t>
            </w:r>
          </w:p>
          <w:p w:rsidR="00000000" w:rsidDel="00000000" w:rsidP="00000000" w:rsidRDefault="00000000" w:rsidRPr="00000000" w14:paraId="0000000B">
            <w:pPr>
              <w:rPr>
                <w:rFonts w:ascii="Constantia" w:cs="Constantia" w:eastAsia="Constantia" w:hAnsi="Constantia"/>
              </w:rPr>
            </w:pPr>
            <w:r w:rsidDel="00000000" w:rsidR="00000000" w:rsidRPr="00000000">
              <w:rPr>
                <w:rtl w:val="0"/>
              </w:rPr>
            </w:r>
          </w:p>
        </w:tc>
        <w:tc>
          <w:tcPr>
            <w:vMerge w:val="restart"/>
            <w:tcBorders>
              <w:top w:color="000000" w:space="0" w:sz="24" w:val="single"/>
              <w:bottom w:color="000000" w:space="0" w:sz="24" w:val="single"/>
              <w:right w:color="000000" w:space="0" w:sz="24" w:val="single"/>
            </w:tcBorders>
          </w:tcPr>
          <w:p w:rsidR="00000000" w:rsidDel="00000000" w:rsidP="00000000" w:rsidRDefault="00000000" w:rsidRPr="00000000" w14:paraId="0000000D">
            <w:pPr>
              <w:rPr>
                <w:rFonts w:ascii="Constantia" w:cs="Constantia" w:eastAsia="Constantia" w:hAnsi="Constantia"/>
              </w:rPr>
            </w:pPr>
            <w:r w:rsidDel="00000000" w:rsidR="00000000" w:rsidRPr="00000000">
              <w:rPr>
                <w:rFonts w:ascii="Arial" w:cs="Arial" w:eastAsia="Arial" w:hAnsi="Arial"/>
                <w:color w:val="000000"/>
                <w:sz w:val="12"/>
                <w:szCs w:val="12"/>
                <w:rtl w:val="0"/>
              </w:rPr>
              <w:t xml:space="preserve">&lt;p&gt;&lt;b&gt;Chester County High School&lt;/b&gt;&lt;/p&gt;</w:t>
              <w:br w:type="textWrapping"/>
              <w:br w:type="textWrapping"/>
              <w:t xml:space="preserve">&lt;table border="1" cellspacing="0" cellpadding="0" &gt; </w:t>
              <w:br w:type="textWrapping"/>
              <w:t xml:space="preserve">&lt;tbody&gt;</w:t>
              <w:br w:type="textWrapping"/>
              <w:t xml:space="preserve">&lt;tr&gt;</w:t>
              <w:br w:type="textWrapping"/>
              <w:t xml:space="preserve">&lt;td colspan="2" valign="top" &gt;&lt;p&gt;&lt;b&gt;Course Syllabus&lt;/b&gt;&lt;/p&gt;</w:t>
              <w:br w:type="textWrapping"/>
              <w:br w:type="textWrapping"/>
              <w:t xml:space="preserve">&lt;p&gt;&lt;b&gt;Course Title: Information Technology Foundations&lt;/b&gt;&lt;/p&gt;&lt;/td&gt;</w:t>
              <w:br w:type="textWrapping"/>
              <w:t xml:space="preserve">&lt;/tr&gt;</w:t>
              <w:br w:type="textWrapping"/>
              <w:br w:type="textWrapping"/>
              <w:t xml:space="preserve">&lt;tr&gt;</w:t>
              <w:br w:type="textWrapping"/>
              <w:t xml:space="preserve">&lt;td valign="top" &gt;&lt;p&gt;&lt;b&gt;Instructor:&lt;/b&gt; Mrs. Kimberly Colbert&lt;/p&gt;</w:t>
              <w:br w:type="textWrapping"/>
              <w:br w:type="textWrapping"/>
              <w:t xml:space="preserve">&lt;/td&gt;</w:t>
              <w:br w:type="textWrapping"/>
              <w:t xml:space="preserve">&lt;td rowspan="3" valign="top" &gt; &lt;/td&gt;</w:t>
              <w:br w:type="textWrapping"/>
              <w:t xml:space="preserve">&lt;/tr&gt;</w:t>
              <w:br w:type="textWrapping"/>
              <w:br w:type="textWrapping"/>
              <w:t xml:space="preserve">&lt;tr&gt;</w:t>
              <w:br w:type="textWrapping"/>
              <w:t xml:space="preserve">&lt;td valign="top" &gt;&lt;p&gt;&lt;b&gt;Contact Information:&lt;/b&gt; 989-5134&lt;/p&gt;</w:t>
              <w:br w:type="textWrapping"/>
              <w:br w:type="textWrapping"/>
              <w:t xml:space="preserve">&lt;p&gt;&lt;b&gt;Email:&lt;/b&gt; &lt;a href="mailto:colbertk@120cc.org"&gt;colbertk@120cc.org&lt;/a&gt;&lt;/p&gt;</w:t>
              <w:br w:type="textWrapping"/>
              <w:br w:type="textWrapping"/>
              <w:t xml:space="preserve">&lt;p&gt;&lt;a href="mailto:kimberly.colbert@chestercountyschools.org"&gt;kimberly.colbert@chestercountyschools.org&lt;/a&gt;&lt;/p&gt;</w:t>
              <w:br w:type="textWrapping"/>
              <w:br w:type="textWrapping"/>
              <w:t xml:space="preserve">&lt;/td&gt;</w:t>
              <w:br w:type="textWrapping"/>
              <w:t xml:space="preserve">&lt;/tr&gt;</w:t>
              <w:br w:type="textWrapping"/>
              <w:br w:type="textWrapping"/>
              <w:t xml:space="preserve">&lt;tr&gt;</w:t>
              <w:br w:type="textWrapping"/>
              <w:t xml:space="preserve">&lt;td valign="top" &gt;&lt;p&gt;&lt;b&gt;Course Resources: &lt;/b&gt;&lt;/p&gt;</w:t>
              <w:br w:type="textWrapping"/>
              <w:br w:type="textWrapping"/>
              <w:t xml:space="preserve">&lt;p&gt;Ear buds (audio)&lt;/p&gt;</w:t>
              <w:br w:type="textWrapping"/>
              <w:br w:type="textWrapping"/>
              <w:t xml:space="preserve">&lt;p&gt;Notebook: Binder or Electronic&lt;/p&gt;</w:t>
              <w:br w:type="textWrapping"/>
              <w:br w:type="textWrapping"/>
              <w:t xml:space="preserve">&lt;p&gt;Computers Provided by School&lt;/p&gt;</w:t>
              <w:br w:type="textWrapping"/>
              <w:br w:type="textWrapping"/>
              <w:t xml:space="preserve">&lt;/td&gt;</w:t>
              <w:br w:type="textWrapping"/>
              <w:t xml:space="preserve">&lt;/tr&gt;</w:t>
              <w:br w:type="textWrapping"/>
              <w:br w:type="textWrapping"/>
              <w:t xml:space="preserve">&lt;tr&gt;</w:t>
              <w:br w:type="textWrapping"/>
              <w:t xml:space="preserve">&lt;td colspan="2" valign="top" &gt;&lt;p&gt;&lt;b&gt;Course Description&lt;/b&gt;&lt;/p&gt;</w:t>
            </w:r>
            <w:r w:rsidDel="00000000" w:rsidR="00000000" w:rsidRPr="00000000">
              <w:rPr>
                <w:rtl w:val="0"/>
              </w:rPr>
            </w:r>
          </w:p>
        </w:tc>
      </w:tr>
      <w:tr>
        <w:trPr>
          <w:trHeight w:val="1260" w:hRule="atLeast"/>
        </w:trPr>
        <w:tc>
          <w:tcPr>
            <w:gridSpan w:val="2"/>
            <w:tcBorders>
              <w:left w:color="000000" w:space="0" w:sz="24" w:val="single"/>
              <w:bottom w:color="000000" w:space="0" w:sz="4" w:val="single"/>
            </w:tcBorders>
          </w:tcPr>
          <w:p w:rsidR="00000000" w:rsidDel="00000000" w:rsidP="00000000" w:rsidRDefault="00000000" w:rsidRPr="00000000" w14:paraId="0000000E">
            <w:pPr>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00F">
            <w:pPr>
              <w:rPr>
                <w:rFonts w:ascii="Constantia" w:cs="Constantia" w:eastAsia="Constantia" w:hAnsi="Constantia"/>
              </w:rPr>
            </w:pPr>
            <w:r w:rsidDel="00000000" w:rsidR="00000000" w:rsidRPr="00000000">
              <w:rPr>
                <w:rFonts w:ascii="Constantia" w:cs="Constantia" w:eastAsia="Constantia" w:hAnsi="Constantia"/>
                <w:b w:val="1"/>
                <w:rtl w:val="0"/>
              </w:rPr>
              <w:t xml:space="preserve">Contact Information:</w:t>
            </w:r>
            <w:r w:rsidDel="00000000" w:rsidR="00000000" w:rsidRPr="00000000">
              <w:rPr>
                <w:rFonts w:ascii="Constantia" w:cs="Constantia" w:eastAsia="Constantia" w:hAnsi="Constantia"/>
                <w:rtl w:val="0"/>
              </w:rPr>
              <w:t xml:space="preserve">  </w:t>
            </w:r>
            <w:r w:rsidDel="00000000" w:rsidR="00000000" w:rsidRPr="00000000">
              <w:rPr>
                <w:rFonts w:ascii="Times New Roman" w:cs="Times New Roman" w:eastAsia="Times New Roman" w:hAnsi="Times New Roman"/>
                <w:rtl w:val="0"/>
              </w:rPr>
              <w:t xml:space="preserve">989-8125</w:t>
            </w:r>
            <w:r w:rsidDel="00000000" w:rsidR="00000000" w:rsidRPr="00000000">
              <w:rPr>
                <w:rtl w:val="0"/>
              </w:rPr>
            </w:r>
          </w:p>
          <w:p w:rsidR="00000000" w:rsidDel="00000000" w:rsidP="00000000" w:rsidRDefault="00000000" w:rsidRPr="00000000" w14:paraId="00000010">
            <w:pPr>
              <w:rPr/>
            </w:pPr>
            <w:r w:rsidDel="00000000" w:rsidR="00000000" w:rsidRPr="00000000">
              <w:rPr>
                <w:rFonts w:ascii="Constantia" w:cs="Constantia" w:eastAsia="Constantia" w:hAnsi="Constantia"/>
                <w:b w:val="1"/>
                <w:rtl w:val="0"/>
              </w:rPr>
              <w:t xml:space="preserve">Email:</w:t>
            </w:r>
            <w:r w:rsidDel="00000000" w:rsidR="00000000" w:rsidRPr="00000000">
              <w:rPr>
                <w:rFonts w:ascii="Constantia" w:cs="Constantia" w:eastAsia="Constantia" w:hAnsi="Constantia"/>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adele.ellington@chestercountyschools.org</w:t>
            </w:r>
          </w:p>
          <w:p w:rsidR="00000000" w:rsidDel="00000000" w:rsidP="00000000" w:rsidRDefault="00000000" w:rsidRPr="00000000" w14:paraId="00000012">
            <w:pPr>
              <w:rPr>
                <w:rFonts w:ascii="Constantia" w:cs="Constantia" w:eastAsia="Constantia" w:hAnsi="Constantia"/>
              </w:rPr>
            </w:pPr>
            <w:r w:rsidDel="00000000" w:rsidR="00000000" w:rsidRPr="00000000">
              <w:rPr>
                <w:rtl w:val="0"/>
              </w:rPr>
            </w:r>
          </w:p>
        </w:tc>
        <w:tc>
          <w:tcPr>
            <w:vMerge w:val="continue"/>
            <w:tcBorders>
              <w:top w:color="000000" w:space="0" w:sz="24" w:val="single"/>
              <w:bottom w:color="000000" w:space="0" w:sz="24" w:val="single"/>
              <w:right w:color="000000" w:space="0" w:sz="24" w:val="single"/>
            </w:tcBorders>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tantia" w:cs="Constantia" w:eastAsia="Constantia" w:hAnsi="Constantia"/>
              </w:rPr>
            </w:pPr>
            <w:r w:rsidDel="00000000" w:rsidR="00000000" w:rsidRPr="00000000">
              <w:rPr>
                <w:rtl w:val="0"/>
              </w:rPr>
            </w:r>
          </w:p>
        </w:tc>
      </w:tr>
      <w:tr>
        <w:trPr>
          <w:trHeight w:val="4620" w:hRule="atLeast"/>
        </w:trPr>
        <w:tc>
          <w:tcPr>
            <w:gridSpan w:val="2"/>
            <w:tcBorders>
              <w:left w:color="000000" w:space="0" w:sz="24" w:val="single"/>
              <w:bottom w:color="000000" w:space="0" w:sz="24" w:val="single"/>
            </w:tcBorders>
          </w:tcPr>
          <w:p w:rsidR="00000000" w:rsidDel="00000000" w:rsidP="00000000" w:rsidRDefault="00000000" w:rsidRPr="00000000" w14:paraId="00000015">
            <w:pPr>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016">
            <w:pPr>
              <w:rPr>
                <w:rFonts w:ascii="Constantia" w:cs="Constantia" w:eastAsia="Constantia" w:hAnsi="Constantia"/>
                <w:b w:val="1"/>
              </w:rPr>
            </w:pPr>
            <w:r w:rsidDel="00000000" w:rsidR="00000000" w:rsidRPr="00000000">
              <w:rPr>
                <w:rFonts w:ascii="Constantia" w:cs="Constantia" w:eastAsia="Constantia" w:hAnsi="Constantia"/>
                <w:b w:val="1"/>
                <w:rtl w:val="0"/>
              </w:rPr>
              <w:t xml:space="preserve">Course Resources: </w:t>
            </w:r>
          </w:p>
          <w:p w:rsidR="00000000" w:rsidDel="00000000" w:rsidP="00000000" w:rsidRDefault="00000000" w:rsidRPr="00000000" w14:paraId="00000017">
            <w:pPr>
              <w:rPr>
                <w:rFonts w:ascii="Constantia" w:cs="Constantia" w:eastAsia="Constantia" w:hAnsi="Constantia"/>
              </w:rPr>
            </w:pPr>
            <w:r w:rsidDel="00000000" w:rsidR="00000000" w:rsidRPr="00000000">
              <w:rPr>
                <w:rFonts w:ascii="Constantia" w:cs="Constantia" w:eastAsia="Constantia" w:hAnsi="Constantia"/>
                <w:rtl w:val="0"/>
              </w:rPr>
              <w:t xml:space="preserve">Ear buds (audio)</w:t>
            </w:r>
          </w:p>
          <w:p w:rsidR="00000000" w:rsidDel="00000000" w:rsidP="00000000" w:rsidRDefault="00000000" w:rsidRPr="00000000" w14:paraId="00000018">
            <w:pPr>
              <w:rPr>
                <w:rFonts w:ascii="Constantia" w:cs="Constantia" w:eastAsia="Constantia" w:hAnsi="Constantia"/>
              </w:rPr>
            </w:pPr>
            <w:r w:rsidDel="00000000" w:rsidR="00000000" w:rsidRPr="00000000">
              <w:rPr>
                <w:rFonts w:ascii="Constantia" w:cs="Constantia" w:eastAsia="Constantia" w:hAnsi="Constantia"/>
                <w:rtl w:val="0"/>
              </w:rPr>
              <w:t xml:space="preserve">Notebook:  Electronic Journals</w:t>
            </w:r>
          </w:p>
          <w:p w:rsidR="00000000" w:rsidDel="00000000" w:rsidP="00000000" w:rsidRDefault="00000000" w:rsidRPr="00000000" w14:paraId="00000019">
            <w:pPr>
              <w:rPr>
                <w:rFonts w:ascii="Constantia" w:cs="Constantia" w:eastAsia="Constantia" w:hAnsi="Constanti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161925</wp:posOffset>
                  </wp:positionH>
                  <wp:positionV relativeFrom="paragraph">
                    <wp:posOffset>363855</wp:posOffset>
                  </wp:positionV>
                  <wp:extent cx="2533650" cy="1685925"/>
                  <wp:effectExtent b="88900" l="88900" r="88900" t="88900"/>
                  <wp:wrapSquare wrapText="bothSides" distB="0" distT="0" distL="114300" distR="114300"/>
                  <wp:docPr descr="images.jpg" id="1" name="image1.jpg"/>
                  <a:graphic>
                    <a:graphicData uri="http://schemas.openxmlformats.org/drawingml/2006/picture">
                      <pic:pic>
                        <pic:nvPicPr>
                          <pic:cNvPr descr="images.jpg" id="0" name="image1.jpg"/>
                          <pic:cNvPicPr preferRelativeResize="0"/>
                        </pic:nvPicPr>
                        <pic:blipFill>
                          <a:blip r:embed="rId6"/>
                          <a:srcRect b="0" l="0" r="0" t="0"/>
                          <a:stretch>
                            <a:fillRect/>
                          </a:stretch>
                        </pic:blipFill>
                        <pic:spPr>
                          <a:xfrm>
                            <a:off x="0" y="0"/>
                            <a:ext cx="2533650" cy="1685925"/>
                          </a:xfrm>
                          <a:prstGeom prst="rect"/>
                          <a:ln w="88900">
                            <a:solidFill>
                              <a:srgbClr val="FFFFFF"/>
                            </a:solidFill>
                            <a:prstDash val="solid"/>
                          </a:ln>
                        </pic:spPr>
                      </pic:pic>
                    </a:graphicData>
                  </a:graphic>
                </wp:anchor>
              </w:drawing>
            </w:r>
          </w:p>
          <w:p w:rsidR="00000000" w:rsidDel="00000000" w:rsidP="00000000" w:rsidRDefault="00000000" w:rsidRPr="00000000" w14:paraId="0000001A">
            <w:pPr>
              <w:rPr>
                <w:rFonts w:ascii="Constantia" w:cs="Constantia" w:eastAsia="Constantia" w:hAnsi="Constantia"/>
              </w:rPr>
            </w:pPr>
            <w:r w:rsidDel="00000000" w:rsidR="00000000" w:rsidRPr="00000000">
              <w:rPr>
                <w:rtl w:val="0"/>
              </w:rPr>
            </w:r>
          </w:p>
          <w:p w:rsidR="00000000" w:rsidDel="00000000" w:rsidP="00000000" w:rsidRDefault="00000000" w:rsidRPr="00000000" w14:paraId="0000001B">
            <w:pPr>
              <w:rPr>
                <w:rFonts w:ascii="Constantia" w:cs="Constantia" w:eastAsia="Constantia" w:hAnsi="Constantia"/>
              </w:rPr>
            </w:pPr>
            <w:r w:rsidDel="00000000" w:rsidR="00000000" w:rsidRPr="00000000">
              <w:rPr>
                <w:rtl w:val="0"/>
              </w:rPr>
            </w:r>
          </w:p>
        </w:tc>
        <w:tc>
          <w:tcPr>
            <w:vMerge w:val="continue"/>
            <w:tcBorders>
              <w:top w:color="000000" w:space="0" w:sz="24" w:val="single"/>
              <w:bottom w:color="000000" w:space="0" w:sz="24" w:val="single"/>
              <w:right w:color="000000" w:space="0" w:sz="24"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tantia" w:cs="Constantia" w:eastAsia="Constantia" w:hAnsi="Constantia"/>
              </w:rPr>
            </w:pPr>
            <w:r w:rsidDel="00000000" w:rsidR="00000000" w:rsidRPr="00000000">
              <w:rPr>
                <w:rtl w:val="0"/>
              </w:rPr>
            </w:r>
          </w:p>
        </w:tc>
      </w:tr>
      <w:tr>
        <w:trPr>
          <w:trHeight w:val="3700" w:hRule="atLeast"/>
        </w:trPr>
        <w:tc>
          <w:tcPr>
            <w:gridSpan w:val="3"/>
            <w:tcBorders>
              <w:top w:color="000000" w:space="0" w:sz="24" w:val="single"/>
              <w:left w:color="000000" w:space="0" w:sz="0" w:val="nil"/>
              <w:right w:color="000000" w:space="0" w:sz="0" w:val="nil"/>
            </w:tcBorders>
          </w:tcPr>
          <w:p w:rsidR="00000000" w:rsidDel="00000000" w:rsidP="00000000" w:rsidRDefault="00000000" w:rsidRPr="00000000" w14:paraId="0000001E">
            <w:pPr>
              <w:rPr>
                <w:rFonts w:ascii="Constantia" w:cs="Constantia" w:eastAsia="Constantia" w:hAnsi="Constantia"/>
                <w:b w:val="1"/>
                <w:sz w:val="36"/>
                <w:szCs w:val="36"/>
              </w:rPr>
            </w:pPr>
            <w:r w:rsidDel="00000000" w:rsidR="00000000" w:rsidRPr="00000000">
              <w:rPr>
                <w:rtl w:val="0"/>
              </w:rPr>
            </w:r>
          </w:p>
          <w:p w:rsidR="00000000" w:rsidDel="00000000" w:rsidP="00000000" w:rsidRDefault="00000000" w:rsidRPr="00000000" w14:paraId="0000001F">
            <w:pP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Course Description</w:t>
            </w:r>
          </w:p>
          <w:p w:rsidR="00000000" w:rsidDel="00000000" w:rsidP="00000000" w:rsidRDefault="00000000" w:rsidRPr="00000000" w14:paraId="00000020">
            <w:pPr>
              <w:rPr>
                <w:sz w:val="16"/>
                <w:szCs w:val="16"/>
              </w:rPr>
            </w:pPr>
            <w:r w:rsidDel="00000000" w:rsidR="00000000" w:rsidRPr="00000000">
              <w:rPr>
                <w:sz w:val="18"/>
                <w:szCs w:val="18"/>
                <w:rtl w:val="0"/>
              </w:rPr>
              <w:t xml:space="preserve">Web Site Development builds on the skills and knowledge gained in Web Design Foundations to further prepare students for success in the web design and development fields. Emphasis is placed on applying the design process toward projects of increasing sophistication, culminating in the production of a functional, static website. As students work toward this goal, they acquire key skills in coding, project management, basic troubleshooting and validation, and content development and analysis. Artifacts of the work completed in this course will be logged in a student portfolio demonstrating mastery of skills and knowledge. Upon completion of this course, proficient students will be prepared to pursue a variety of postsecondary programs in the computer sciences, sit for industry certification, or apply their skills in a capstone Web Design Practicum. Standards in this course are aligned with Tennessee State Standards for English Language Arts &amp; Literacy in Technical Subjects and Tennessee State Standards in Mathematics.*</w:t>
            </w: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sz w:val="16"/>
                <w:szCs w:val="16"/>
              </w:rPr>
            </w:pPr>
            <w:r w:rsidDel="00000000" w:rsidR="00000000" w:rsidRPr="00000000">
              <w:rPr>
                <w:sz w:val="18"/>
                <w:szCs w:val="18"/>
                <w:rtl w:val="0"/>
              </w:rPr>
              <w:t xml:space="preserve">*This is the third course in the Web Design program of study - </w:t>
            </w:r>
            <w:r w:rsidDel="00000000" w:rsidR="00000000" w:rsidRPr="00000000">
              <w:rPr>
                <w:b w:val="1"/>
                <w:i w:val="1"/>
                <w:sz w:val="16"/>
                <w:szCs w:val="16"/>
                <w:rtl w:val="0"/>
              </w:rPr>
              <w:t xml:space="preserve">Suggested prerequisites for Web Site Development are Information Technology, Web Design Foundations, Algebra I and Geometry with a strong background in English. </w:t>
            </w:r>
            <w:r w:rsidDel="00000000" w:rsidR="00000000" w:rsidRPr="00000000">
              <w:rPr>
                <w:sz w:val="16"/>
                <w:szCs w:val="16"/>
                <w:rtl w:val="0"/>
              </w:rPr>
              <w:t xml:space="preserve">* In accordance with the National CSP (Computer Science Principles), it is highly recommended that students meet prerequisites of having completed Algebra I and have strong LA skills before entering this rigorous, entry level course.   The course requires a significant amount of expository writing (as well as writing computer code).   It is recommended for 10</w:t>
            </w:r>
            <w:r w:rsidDel="00000000" w:rsidR="00000000" w:rsidRPr="00000000">
              <w:rPr>
                <w:sz w:val="16"/>
                <w:szCs w:val="16"/>
                <w:vertAlign w:val="superscript"/>
                <w:rtl w:val="0"/>
              </w:rPr>
              <w:t xml:space="preserve">th</w:t>
            </w:r>
            <w:r w:rsidDel="00000000" w:rsidR="00000000" w:rsidRPr="00000000">
              <w:rPr>
                <w:sz w:val="16"/>
                <w:szCs w:val="16"/>
                <w:rtl w:val="0"/>
              </w:rPr>
              <w:t xml:space="preserve"> grade students or above due the expectations of student responsibility and maturity.   The course covers a broad range of foundational topics such as programming, big data, digital privacy and security, and societal impacts of computing.</w:t>
            </w:r>
          </w:p>
          <w:p w:rsidR="00000000" w:rsidDel="00000000" w:rsidP="00000000" w:rsidRDefault="00000000" w:rsidRPr="00000000" w14:paraId="00000023">
            <w:pPr>
              <w:rPr>
                <w:sz w:val="16"/>
                <w:szCs w:val="16"/>
              </w:rPr>
            </w:pPr>
            <w:r w:rsidDel="00000000" w:rsidR="00000000" w:rsidRPr="00000000">
              <w:rPr>
                <w:rtl w:val="0"/>
              </w:rPr>
            </w:r>
          </w:p>
          <w:p w:rsidR="00000000" w:rsidDel="00000000" w:rsidP="00000000" w:rsidRDefault="00000000" w:rsidRPr="00000000" w14:paraId="00000024">
            <w:pPr>
              <w:rPr>
                <w:sz w:val="16"/>
                <w:szCs w:val="16"/>
              </w:rPr>
            </w:pPr>
            <w:r w:rsidDel="00000000" w:rsidR="00000000" w:rsidRPr="00000000">
              <w:rPr>
                <w:rtl w:val="0"/>
              </w:rPr>
            </w:r>
          </w:p>
          <w:p w:rsidR="00000000" w:rsidDel="00000000" w:rsidP="00000000" w:rsidRDefault="00000000" w:rsidRPr="00000000" w14:paraId="00000025">
            <w:pPr>
              <w:rPr>
                <w:sz w:val="16"/>
                <w:szCs w:val="16"/>
              </w:rPr>
            </w:pPr>
            <w:r w:rsidDel="00000000" w:rsidR="00000000" w:rsidRPr="00000000">
              <w:rPr>
                <w:rtl w:val="0"/>
              </w:rPr>
            </w:r>
          </w:p>
          <w:p w:rsidR="00000000" w:rsidDel="00000000" w:rsidP="00000000" w:rsidRDefault="00000000" w:rsidRPr="00000000" w14:paraId="00000026">
            <w:pPr>
              <w:rPr>
                <w:sz w:val="16"/>
                <w:szCs w:val="16"/>
              </w:rPr>
            </w:pPr>
            <w:r w:rsidDel="00000000" w:rsidR="00000000" w:rsidRPr="00000000">
              <w:rPr>
                <w:rtl w:val="0"/>
              </w:rPr>
            </w:r>
          </w:p>
          <w:p w:rsidR="00000000" w:rsidDel="00000000" w:rsidP="00000000" w:rsidRDefault="00000000" w:rsidRPr="00000000" w14:paraId="00000027">
            <w:pPr>
              <w:rPr>
                <w:sz w:val="16"/>
                <w:szCs w:val="16"/>
              </w:rPr>
            </w:pPr>
            <w:r w:rsidDel="00000000" w:rsidR="00000000" w:rsidRPr="00000000">
              <w:rPr>
                <w:rtl w:val="0"/>
              </w:rPr>
            </w:r>
          </w:p>
          <w:p w:rsidR="00000000" w:rsidDel="00000000" w:rsidP="00000000" w:rsidRDefault="00000000" w:rsidRPr="00000000" w14:paraId="00000028">
            <w:pPr>
              <w:rPr>
                <w:sz w:val="16"/>
                <w:szCs w:val="16"/>
              </w:rPr>
            </w:pPr>
            <w:r w:rsidDel="00000000" w:rsidR="00000000" w:rsidRPr="00000000">
              <w:rPr>
                <w:rtl w:val="0"/>
              </w:rPr>
            </w:r>
          </w:p>
          <w:p w:rsidR="00000000" w:rsidDel="00000000" w:rsidP="00000000" w:rsidRDefault="00000000" w:rsidRPr="00000000" w14:paraId="00000029">
            <w:pPr>
              <w:rPr>
                <w:sz w:val="16"/>
                <w:szCs w:val="16"/>
              </w:rPr>
            </w:pPr>
            <w:r w:rsidDel="00000000" w:rsidR="00000000" w:rsidRPr="00000000">
              <w:rPr>
                <w:rtl w:val="0"/>
              </w:rPr>
            </w:r>
          </w:p>
          <w:p w:rsidR="00000000" w:rsidDel="00000000" w:rsidP="00000000" w:rsidRDefault="00000000" w:rsidRPr="00000000" w14:paraId="0000002A">
            <w:pPr>
              <w:rPr>
                <w:rFonts w:ascii="Constantia" w:cs="Constantia" w:eastAsia="Constantia" w:hAnsi="Constantia"/>
                <w:b w:val="1"/>
              </w:rPr>
            </w:pPr>
            <w:r w:rsidDel="00000000" w:rsidR="00000000" w:rsidRPr="00000000">
              <w:rPr>
                <w:rtl w:val="0"/>
              </w:rPr>
            </w:r>
          </w:p>
        </w:tc>
      </w:tr>
      <w:tr>
        <w:tc>
          <w:tcPr>
            <w:tcBorders>
              <w:top w:color="000000" w:space="0" w:sz="24" w:val="single"/>
            </w:tcBorders>
          </w:tcPr>
          <w:p w:rsidR="00000000" w:rsidDel="00000000" w:rsidP="00000000" w:rsidRDefault="00000000" w:rsidRPr="00000000" w14:paraId="0000002D">
            <w:pPr>
              <w:rPr>
                <w:sz w:val="20"/>
                <w:szCs w:val="20"/>
              </w:rPr>
            </w:pPr>
            <w:r w:rsidDel="00000000" w:rsidR="00000000" w:rsidRPr="00000000">
              <w:rPr>
                <w:rtl w:val="0"/>
              </w:rPr>
            </w:r>
          </w:p>
        </w:tc>
        <w:tc>
          <w:tcPr>
            <w:gridSpan w:val="2"/>
            <w:tcBorders>
              <w:top w:color="000000" w:space="0" w:sz="24" w:val="single"/>
            </w:tcBorders>
          </w:tcPr>
          <w:p w:rsidR="00000000" w:rsidDel="00000000" w:rsidP="00000000" w:rsidRDefault="00000000" w:rsidRPr="00000000" w14:paraId="0000002E">
            <w:pPr>
              <w:jc w:val="center"/>
              <w:rPr>
                <w:sz w:val="20"/>
                <w:szCs w:val="20"/>
              </w:rPr>
            </w:pPr>
            <w:r w:rsidDel="00000000" w:rsidR="00000000" w:rsidRPr="00000000">
              <w:rPr>
                <w:rFonts w:ascii="Constantia" w:cs="Constantia" w:eastAsia="Constantia" w:hAnsi="Constantia"/>
                <w:b w:val="1"/>
                <w:sz w:val="20"/>
                <w:szCs w:val="20"/>
                <w:rtl w:val="0"/>
              </w:rPr>
              <w:t xml:space="preserve">Course Standards Topics </w:t>
            </w:r>
            <w:r w:rsidDel="00000000" w:rsidR="00000000" w:rsidRPr="00000000">
              <w:rPr>
                <w:rtl w:val="0"/>
              </w:rPr>
            </w:r>
          </w:p>
        </w:tc>
      </w:tr>
      <w:tr>
        <w:tc>
          <w:tcPr/>
          <w:p w:rsidR="00000000" w:rsidDel="00000000" w:rsidP="00000000" w:rsidRDefault="00000000" w:rsidRPr="00000000" w14:paraId="00000030">
            <w:pPr>
              <w:rPr>
                <w:b w:val="1"/>
                <w:sz w:val="18"/>
                <w:szCs w:val="18"/>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Goal:</w:t>
            </w:r>
            <w:r w:rsidDel="00000000" w:rsidR="00000000" w:rsidRPr="00000000">
              <w:rPr>
                <w:sz w:val="24"/>
                <w:szCs w:val="24"/>
                <w:rtl w:val="0"/>
              </w:rPr>
              <w:t xml:space="preserve">  </w:t>
            </w:r>
          </w:p>
          <w:p w:rsidR="00000000" w:rsidDel="00000000" w:rsidP="00000000" w:rsidRDefault="00000000" w:rsidRPr="00000000" w14:paraId="00000032">
            <w:pPr>
              <w:rPr>
                <w:b w:val="1"/>
                <w:sz w:val="18"/>
                <w:szCs w:val="18"/>
              </w:rPr>
            </w:pPr>
            <w:r w:rsidDel="00000000" w:rsidR="00000000" w:rsidRPr="00000000">
              <w:rPr>
                <w:b w:val="1"/>
                <w:i w:val="1"/>
                <w:sz w:val="18"/>
                <w:szCs w:val="18"/>
                <w:rtl w:val="0"/>
              </w:rPr>
              <w:t xml:space="preserve">To provide an environment where students can prepare for work related web design skills for advancement into postsecondary </w:t>
            </w:r>
            <w:r w:rsidDel="00000000" w:rsidR="00000000" w:rsidRPr="00000000">
              <w:rPr>
                <w:b w:val="1"/>
                <w:sz w:val="18"/>
                <w:szCs w:val="18"/>
                <w:rtl w:val="0"/>
              </w:rPr>
              <w:t xml:space="preserve">education and industry.</w:t>
            </w:r>
          </w:p>
        </w:tc>
        <w:tc>
          <w:tcPr>
            <w:gridSpan w:val="2"/>
            <w:shd w:fill="auto" w:val="clear"/>
          </w:tcPr>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18"/>
                <w:szCs w:val="18"/>
                <w:u w:val="none"/>
                <w:shd w:fill="auto" w:val="clear"/>
                <w:vertAlign w:val="baseline"/>
                <w:rtl w:val="0"/>
              </w:rPr>
              <w:t xml:space="preserve">Safety</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18"/>
                <w:szCs w:val="18"/>
                <w:u w:val="none"/>
                <w:shd w:fill="auto" w:val="clear"/>
                <w:vertAlign w:val="baseline"/>
                <w:rtl w:val="0"/>
              </w:rPr>
              <w:t xml:space="preserve">Career Exploration</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18"/>
                <w:szCs w:val="18"/>
                <w:u w:val="none"/>
                <w:shd w:fill="auto" w:val="clear"/>
                <w:vertAlign w:val="baseline"/>
                <w:rtl w:val="0"/>
              </w:rPr>
              <w:t xml:space="preserve">The Design Process</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18"/>
                <w:szCs w:val="18"/>
                <w:u w:val="none"/>
                <w:shd w:fill="auto" w:val="clear"/>
                <w:vertAlign w:val="baseline"/>
                <w:rtl w:val="0"/>
              </w:rPr>
              <w:t xml:space="preserve">Project Management</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18"/>
                <w:szCs w:val="18"/>
                <w:u w:val="none"/>
                <w:shd w:fill="auto" w:val="clear"/>
                <w:vertAlign w:val="baseline"/>
                <w:rtl w:val="0"/>
              </w:rPr>
              <w:t xml:space="preserve">Coding with but not limited to HTML, XML, CSS, JavaScript, JQuery, SQL, PHP, Ruby, Python, C#.</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18"/>
                <w:szCs w:val="18"/>
                <w:u w:val="none"/>
                <w:shd w:fill="auto" w:val="clear"/>
                <w:vertAlign w:val="baseline"/>
                <w:rtl w:val="0"/>
              </w:rPr>
              <w:t xml:space="preserve">Basic Troubleshooting and Validation</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18"/>
                <w:szCs w:val="18"/>
                <w:u w:val="none"/>
                <w:shd w:fill="auto" w:val="clear"/>
                <w:vertAlign w:val="baseline"/>
                <w:rtl w:val="0"/>
              </w:rPr>
              <w:t xml:space="preserve">Content Development and Analysis</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18"/>
                <w:szCs w:val="18"/>
                <w:u w:val="none"/>
                <w:shd w:fill="auto" w:val="clear"/>
                <w:vertAlign w:val="baseline"/>
                <w:rtl w:val="0"/>
              </w:rPr>
              <w:t xml:space="preserve">Web Hosting and Publishing</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18"/>
                <w:szCs w:val="18"/>
                <w:u w:val="none"/>
                <w:shd w:fill="auto" w:val="clear"/>
                <w:vertAlign w:val="baseline"/>
                <w:rtl w:val="0"/>
              </w:rPr>
              <w:t xml:space="preserve">Trend Studies in new and emerging trends in Web Design and Development</w:t>
            </w:r>
          </w:p>
        </w:tc>
      </w:tr>
      <w:tr>
        <w:trPr>
          <w:trHeight w:val="1200" w:hRule="atLeast"/>
        </w:trPr>
        <w:tc>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Grading Policy:</w:t>
            </w:r>
          </w:p>
        </w:tc>
        <w:tc>
          <w:tcPr>
            <w:gridSpan w:val="2"/>
          </w:tcPr>
          <w:p w:rsidR="00000000" w:rsidDel="00000000" w:rsidP="00000000" w:rsidRDefault="00000000" w:rsidRPr="00000000" w14:paraId="0000003E">
            <w:pPr>
              <w:rPr>
                <w:b w:val="1"/>
                <w:sz w:val="18"/>
                <w:szCs w:val="18"/>
              </w:rPr>
            </w:pPr>
            <w:r w:rsidDel="00000000" w:rsidR="00000000" w:rsidRPr="00000000">
              <w:rPr>
                <w:rtl w:val="0"/>
              </w:rPr>
            </w:r>
          </w:p>
          <w:p w:rsidR="00000000" w:rsidDel="00000000" w:rsidP="00000000" w:rsidRDefault="00000000" w:rsidRPr="00000000" w14:paraId="0000003F">
            <w:pPr>
              <w:rPr>
                <w:b w:val="1"/>
                <w:sz w:val="20"/>
                <w:szCs w:val="20"/>
              </w:rPr>
            </w:pPr>
            <w:r w:rsidDel="00000000" w:rsidR="00000000" w:rsidRPr="00000000">
              <w:rPr>
                <w:b w:val="1"/>
                <w:sz w:val="20"/>
                <w:szCs w:val="20"/>
                <w:rtl w:val="0"/>
              </w:rPr>
              <w:t xml:space="preserve">Application Projects 50%</w:t>
            </w:r>
          </w:p>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Writing Portfolio Journals (Great Start Article Reads) 20%</w:t>
            </w:r>
          </w:p>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Tests  30%</w:t>
            </w:r>
          </w:p>
          <w:p w:rsidR="00000000" w:rsidDel="00000000" w:rsidP="00000000" w:rsidRDefault="00000000" w:rsidRPr="00000000" w14:paraId="00000042">
            <w:pPr>
              <w:rPr>
                <w:b w:val="1"/>
                <w:sz w:val="20"/>
                <w:szCs w:val="20"/>
              </w:rPr>
            </w:pPr>
            <w:r w:rsidDel="00000000" w:rsidR="00000000" w:rsidRPr="00000000">
              <w:rPr>
                <w:rtl w:val="0"/>
              </w:rPr>
            </w:r>
          </w:p>
          <w:p w:rsidR="00000000" w:rsidDel="00000000" w:rsidP="00000000" w:rsidRDefault="00000000" w:rsidRPr="00000000" w14:paraId="00000043">
            <w:pPr>
              <w:tabs>
                <w:tab w:val="left" w:pos="1605"/>
              </w:tabs>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jc w:val="center"/>
              <w:rPr>
                <w:sz w:val="20"/>
                <w:szCs w:val="20"/>
              </w:rPr>
            </w:pPr>
            <w:r w:rsidDel="00000000" w:rsidR="00000000" w:rsidRPr="00000000">
              <w:rPr>
                <w:rtl w:val="0"/>
              </w:rPr>
            </w:r>
          </w:p>
        </w:tc>
      </w:tr>
      <w:tr>
        <w:tc>
          <w:tcPr/>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Attendance Policy:</w:t>
            </w:r>
          </w:p>
        </w:tc>
        <w:tc>
          <w:tcPr>
            <w:gridSpan w:val="2"/>
          </w:tcPr>
          <w:p w:rsidR="00000000" w:rsidDel="00000000" w:rsidP="00000000" w:rsidRDefault="00000000" w:rsidRPr="00000000" w14:paraId="00000048">
            <w:pPr>
              <w:rPr>
                <w:sz w:val="20"/>
                <w:szCs w:val="20"/>
              </w:rPr>
            </w:pPr>
            <w:r w:rsidDel="00000000" w:rsidR="00000000" w:rsidRPr="00000000">
              <w:rPr>
                <w:sz w:val="18"/>
                <w:szCs w:val="18"/>
                <w:rtl w:val="0"/>
              </w:rPr>
              <w:t xml:space="preserve">In order to be successful in this class, students must constantly engage with others, team pairing is essential to growth as well as completing assignments and projects.  If assignments are turned in late due to an EXCUSED absence, they must be turned in within five days of the absence.  Failure to meet the school designated time limit will result in a zero.  Assignments missed as a result of an unexcused absence will result in a zero.  </w:t>
            </w:r>
            <w:r w:rsidDel="00000000" w:rsidR="00000000" w:rsidRPr="00000000">
              <w:rPr>
                <w:rtl w:val="0"/>
              </w:rPr>
            </w:r>
          </w:p>
        </w:tc>
      </w:tr>
      <w:tr>
        <w:tc>
          <w:tcPr/>
          <w:p w:rsidR="00000000" w:rsidDel="00000000" w:rsidP="00000000" w:rsidRDefault="00000000" w:rsidRPr="00000000" w14:paraId="0000004A">
            <w:pPr>
              <w:rPr>
                <w:b w:val="1"/>
                <w:sz w:val="20"/>
                <w:szCs w:val="20"/>
              </w:rPr>
            </w:pPr>
            <w:r w:rsidDel="00000000" w:rsidR="00000000" w:rsidRPr="00000000">
              <w:rPr>
                <w:b w:val="1"/>
                <w:sz w:val="24"/>
                <w:szCs w:val="24"/>
                <w:rtl w:val="0"/>
              </w:rPr>
              <w:t xml:space="preserve">Plagiarism/Academic Dishonesty Policy:</w:t>
            </w:r>
            <w:r w:rsidDel="00000000" w:rsidR="00000000" w:rsidRPr="00000000">
              <w:rPr>
                <w:rtl w:val="0"/>
              </w:rPr>
            </w:r>
          </w:p>
        </w:tc>
        <w:tc>
          <w:tcPr>
            <w:gridSpan w:val="2"/>
          </w:tcPr>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Plagiarism and academic dishonesty are serious offenses.  The academic work of a student is expected to be his/her own effort.  Students must give the author (s) credit for any source material used.  </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Students must not copy another student’s work electronically and present it as their own.  A grade of Zero will be given and will be reported to the administration.</w:t>
            </w:r>
            <w:r w:rsidDel="00000000" w:rsidR="00000000" w:rsidRPr="00000000">
              <w:rPr>
                <w:rtl w:val="0"/>
              </w:rPr>
            </w:r>
          </w:p>
        </w:tc>
      </w:tr>
      <w:tr>
        <w:tc>
          <w:tcPr/>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Writing Component:</w:t>
            </w:r>
          </w:p>
        </w:tc>
        <w:tc>
          <w:tcPr>
            <w:gridSpan w:val="2"/>
          </w:tcPr>
          <w:p w:rsidR="00000000" w:rsidDel="00000000" w:rsidP="00000000" w:rsidRDefault="00000000" w:rsidRPr="00000000" w14:paraId="0000004F">
            <w:pPr>
              <w:rPr>
                <w:b w:val="1"/>
                <w:sz w:val="20"/>
                <w:szCs w:val="20"/>
              </w:rPr>
            </w:pPr>
            <w:r w:rsidDel="00000000" w:rsidR="00000000" w:rsidRPr="00000000">
              <w:rPr>
                <w:b w:val="1"/>
                <w:sz w:val="20"/>
                <w:szCs w:val="20"/>
                <w:rtl w:val="0"/>
              </w:rPr>
              <w:t xml:space="preserve">Students will utilize their writing and communication skills daily by completing “Great Start” articles, writing portfolio pieces, open responses, on-demand and responses to “essential questions”.  Other writing components will be embedded into project designs. </w:t>
            </w:r>
          </w:p>
          <w:p w:rsidR="00000000" w:rsidDel="00000000" w:rsidP="00000000" w:rsidRDefault="00000000" w:rsidRPr="00000000" w14:paraId="00000050">
            <w:pPr>
              <w:rPr>
                <w:sz w:val="20"/>
                <w:szCs w:val="20"/>
              </w:rPr>
            </w:pPr>
            <w:r w:rsidDel="00000000" w:rsidR="00000000" w:rsidRPr="00000000">
              <w:rPr>
                <w:sz w:val="18"/>
                <w:szCs w:val="18"/>
                <w:rtl w:val="0"/>
              </w:rPr>
              <w:t xml:space="preserve">*Participation grades will be taken as student reflections and sharing are a necessary component of gauging learned practices and sharing knowledge that leads to great discussions and “Big Ideas” which are essential to the “discovery concept” that surrounds the exciting field of computer science.  </w:t>
            </w:r>
            <w:r w:rsidDel="00000000" w:rsidR="00000000" w:rsidRPr="00000000">
              <w:rPr>
                <w:rtl w:val="0"/>
              </w:rPr>
            </w:r>
          </w:p>
        </w:tc>
      </w:tr>
      <w:tr>
        <w:tc>
          <w:tcPr/>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General Classroom Rules:</w:t>
            </w:r>
          </w:p>
        </w:tc>
        <w:tc>
          <w:tcPr>
            <w:gridSpan w:val="2"/>
          </w:tcPr>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 Prompt</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 Prepared</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 Respectful </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Absolutely No Alterations Made to the Computer Settings</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Absolutely No Gum Food, Candy or drinks are allowed into the Computer Lab</w:t>
            </w:r>
          </w:p>
          <w:p w:rsidR="00000000" w:rsidDel="00000000" w:rsidP="00000000" w:rsidRDefault="00000000" w:rsidRPr="00000000" w14:paraId="00000058">
            <w:pPr>
              <w:rPr>
                <w:sz w:val="18"/>
                <w:szCs w:val="18"/>
              </w:rPr>
            </w:pPr>
            <w:r w:rsidDel="00000000" w:rsidR="00000000" w:rsidRPr="00000000">
              <w:rPr>
                <w:rtl w:val="0"/>
              </w:rPr>
            </w:r>
          </w:p>
        </w:tc>
      </w:tr>
      <w:tr>
        <w:tc>
          <w:tcPr/>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General Procedures:</w:t>
            </w:r>
          </w:p>
        </w:tc>
        <w:tc>
          <w:tcPr>
            <w:gridSpan w:val="2"/>
          </w:tcPr>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 on time and in assigned seat when the tardy bell rings</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Abide by the Acceptable Use Policy and Media Policy as outlined in the county wide contract</w:t>
            </w:r>
          </w:p>
          <w:p w:rsidR="00000000" w:rsidDel="00000000" w:rsidP="00000000" w:rsidRDefault="00000000" w:rsidRPr="00000000" w14:paraId="0000005D">
            <w:pPr>
              <w:rPr>
                <w:sz w:val="18"/>
                <w:szCs w:val="18"/>
              </w:rPr>
            </w:pPr>
            <w:r w:rsidDel="00000000" w:rsidR="00000000" w:rsidRPr="00000000">
              <w:rPr>
                <w:rtl w:val="0"/>
              </w:rPr>
            </w:r>
          </w:p>
          <w:p w:rsidR="00000000" w:rsidDel="00000000" w:rsidP="00000000" w:rsidRDefault="00000000" w:rsidRPr="00000000" w14:paraId="0000005E">
            <w:pPr>
              <w:rPr>
                <w:sz w:val="18"/>
                <w:szCs w:val="18"/>
              </w:rPr>
            </w:pPr>
            <w:r w:rsidDel="00000000" w:rsidR="00000000" w:rsidRPr="00000000">
              <w:rPr>
                <w:rtl w:val="0"/>
              </w:rPr>
            </w:r>
          </w:p>
        </w:tc>
      </w:tr>
      <w:tr>
        <w:tc>
          <w:tcPr/>
          <w:p w:rsidR="00000000" w:rsidDel="00000000" w:rsidP="00000000" w:rsidRDefault="00000000" w:rsidRPr="00000000" w14:paraId="00000060">
            <w:pPr>
              <w:rPr>
                <w:b w:val="1"/>
                <w:sz w:val="24"/>
                <w:szCs w:val="24"/>
              </w:rPr>
            </w:pPr>
            <w:r w:rsidDel="00000000" w:rsidR="00000000" w:rsidRPr="00000000">
              <w:rPr>
                <w:b w:val="1"/>
                <w:sz w:val="24"/>
                <w:szCs w:val="24"/>
                <w:rtl w:val="0"/>
              </w:rPr>
              <w:t xml:space="preserve">General Consequences:</w:t>
            </w:r>
          </w:p>
        </w:tc>
        <w:tc>
          <w:tcPr>
            <w:gridSpan w:val="2"/>
          </w:tcPr>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Verbal Warning</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Teacher/Student Conference</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Parent Contact</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Office Referral</w:t>
            </w:r>
          </w:p>
          <w:p w:rsidR="00000000" w:rsidDel="00000000" w:rsidP="00000000" w:rsidRDefault="00000000" w:rsidRPr="00000000" w14:paraId="00000065">
            <w:pPr>
              <w:rPr>
                <w:b w:val="1"/>
                <w:i w:val="1"/>
                <w:sz w:val="18"/>
                <w:szCs w:val="18"/>
              </w:rPr>
            </w:pPr>
            <w:r w:rsidDel="00000000" w:rsidR="00000000" w:rsidRPr="00000000">
              <w:rPr>
                <w:b w:val="1"/>
                <w:i w:val="1"/>
                <w:sz w:val="18"/>
                <w:szCs w:val="18"/>
                <w:rtl w:val="0"/>
              </w:rPr>
              <w:t xml:space="preserve">*Breaching the A.U.P/Media Policy are automatic office referrals as well as severe acts of violent actions.</w:t>
            </w:r>
          </w:p>
        </w:tc>
      </w:tr>
      <w:tr>
        <w:tc>
          <w:tcPr/>
          <w:p w:rsidR="00000000" w:rsidDel="00000000" w:rsidP="00000000" w:rsidRDefault="00000000" w:rsidRPr="00000000" w14:paraId="00000067">
            <w:pPr>
              <w:rPr>
                <w:b w:val="1"/>
                <w:sz w:val="24"/>
                <w:szCs w:val="24"/>
              </w:rPr>
            </w:pPr>
            <w:r w:rsidDel="00000000" w:rsidR="00000000" w:rsidRPr="00000000">
              <w:rPr>
                <w:rtl w:val="0"/>
              </w:rPr>
            </w:r>
          </w:p>
        </w:tc>
        <w:tc>
          <w:tcPr>
            <w:gridSpan w:val="2"/>
          </w:tcPr>
          <w:p w:rsidR="00000000" w:rsidDel="00000000" w:rsidP="00000000" w:rsidRDefault="00000000" w:rsidRPr="00000000" w14:paraId="00000068">
            <w:pPr>
              <w:rPr>
                <w:b w:val="1"/>
                <w:i w:val="1"/>
                <w:sz w:val="18"/>
                <w:szCs w:val="18"/>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sectPr>
      <w:pgSz w:h="15840" w:w="12240"/>
      <w:pgMar w:bottom="540" w:top="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Milonga">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Milong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