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1EA" w:rsidRDefault="0061683A" w:rsidP="0061683A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Unit 7 QUIZ</w:t>
      </w:r>
    </w:p>
    <w:p w:rsidR="0061683A" w:rsidRPr="0061683A" w:rsidRDefault="0061683A">
      <w:pPr>
        <w:rPr>
          <w:rFonts w:ascii="Arial Narrow" w:hAnsi="Arial Narrow"/>
          <w:sz w:val="14"/>
        </w:rPr>
      </w:pP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1</w:t>
      </w:r>
      <w:r w:rsidRPr="00830109">
        <w:rPr>
          <w:rFonts w:ascii="Arial Narrow" w:hAnsi="Arial Narrow"/>
          <w:sz w:val="20"/>
          <w:szCs w:val="20"/>
        </w:rPr>
        <w:t>. “If you neighbor’s house was on fire, and he didn’t have a water hose, wouldn’t it make sense to let him use your hose to fight the fire so the fire could be put out before it spread to your house?”</w:t>
      </w: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This question was raised by FDR to justify: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a. Neutrality Acts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b. Kellogg-Briand Act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c. Lend-Lease Act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d. Munich Pact</w:t>
      </w: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2</w:t>
      </w:r>
      <w:r w:rsidRPr="00830109">
        <w:rPr>
          <w:rFonts w:ascii="Arial Narrow" w:hAnsi="Arial Narrow"/>
          <w:sz w:val="20"/>
          <w:szCs w:val="20"/>
        </w:rPr>
        <w:t>. The economic impact of WW2 in the U.S. included all of the following EXCEPT: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a. Low unemployment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 xml:space="preserve">b. </w:t>
      </w:r>
      <w:proofErr w:type="gramStart"/>
      <w:r w:rsidRPr="00830109">
        <w:rPr>
          <w:rFonts w:ascii="Arial Narrow" w:hAnsi="Arial Narrow"/>
          <w:sz w:val="20"/>
          <w:szCs w:val="20"/>
        </w:rPr>
        <w:t>The</w:t>
      </w:r>
      <w:proofErr w:type="gramEnd"/>
      <w:r w:rsidRPr="00830109">
        <w:rPr>
          <w:rFonts w:ascii="Arial Narrow" w:hAnsi="Arial Narrow"/>
          <w:sz w:val="20"/>
          <w:szCs w:val="20"/>
        </w:rPr>
        <w:t xml:space="preserve"> forced rationing of many foods and other items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c. A continuation of the troubles of the Great Depression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d. Many new workers taking jobs previously off-limits to them</w:t>
      </w: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3</w:t>
      </w:r>
      <w:r w:rsidRPr="00830109">
        <w:rPr>
          <w:rFonts w:ascii="Arial Narrow" w:hAnsi="Arial Narrow"/>
          <w:sz w:val="20"/>
          <w:szCs w:val="20"/>
        </w:rPr>
        <w:t>. Which event from WW2 best illustrates the government’s willingness to place national security above individual liberty?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a. The creation of propaganda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b. The bracero program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 xml:space="preserve">c. Schenk vs. the U.S. 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d. The internment of Japanese Americans</w:t>
      </w: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4</w:t>
      </w:r>
      <w:r w:rsidRPr="00830109">
        <w:rPr>
          <w:rFonts w:ascii="Arial Narrow" w:hAnsi="Arial Narrow"/>
          <w:sz w:val="20"/>
          <w:szCs w:val="20"/>
        </w:rPr>
        <w:t xml:space="preserve">. Who were the defendants at the Nuremburg Trials? 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a. Nazi Leaders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b. Soviet Occupants of Eastern European countries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 xml:space="preserve">c. The developers of the atomic bomb 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 xml:space="preserve">d. Japanese war criminals </w:t>
      </w: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</w:p>
    <w:p w:rsidR="0061683A" w:rsidRPr="00830109" w:rsidRDefault="0061683A" w:rsidP="0061683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5</w:t>
      </w:r>
      <w:r w:rsidRPr="00830109">
        <w:rPr>
          <w:rFonts w:ascii="Arial Narrow" w:hAnsi="Arial Narrow"/>
          <w:sz w:val="20"/>
          <w:szCs w:val="20"/>
        </w:rPr>
        <w:t>. The Neutrality Acts were in part a reaction to which of the following beliefs?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a. Alliances had drawn the US into WW1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b. The U.S. could not win another war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c. The US had to prepare to help the British</w:t>
      </w:r>
    </w:p>
    <w:p w:rsidR="0061683A" w:rsidRPr="00830109" w:rsidRDefault="0061683A" w:rsidP="0061683A">
      <w:pPr>
        <w:ind w:firstLine="720"/>
        <w:rPr>
          <w:rFonts w:ascii="Arial Narrow" w:hAnsi="Arial Narrow"/>
          <w:sz w:val="20"/>
          <w:szCs w:val="20"/>
        </w:rPr>
      </w:pPr>
      <w:r w:rsidRPr="00830109">
        <w:rPr>
          <w:rFonts w:ascii="Arial Narrow" w:hAnsi="Arial Narrow"/>
          <w:sz w:val="20"/>
          <w:szCs w:val="20"/>
        </w:rPr>
        <w:t>d. US participation in the next war was inevitable</w:t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sz w:val="20"/>
        </w:rPr>
        <w:t>6</w:t>
      </w:r>
      <w:r>
        <w:rPr>
          <w:rFonts w:ascii="Arial Rounded MT Bold" w:hAnsi="Arial Rounded MT Bold"/>
          <w:sz w:val="20"/>
        </w:rPr>
        <w:t xml:space="preserve">. </w:t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noProof/>
          <w:sz w:val="20"/>
        </w:rPr>
        <w:drawing>
          <wp:inline distT="0" distB="0" distL="0" distR="0" wp14:anchorId="4CBDBAAB" wp14:editId="25AF1F25">
            <wp:extent cx="3449058" cy="3625746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86" cy="36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sz w:val="20"/>
        </w:rPr>
        <w:t>7</w:t>
      </w:r>
      <w:r>
        <w:rPr>
          <w:rFonts w:ascii="Arial Rounded MT Bold" w:hAnsi="Arial Rounded MT Bold"/>
          <w:sz w:val="20"/>
        </w:rPr>
        <w:t xml:space="preserve">. </w:t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noProof/>
          <w:sz w:val="20"/>
        </w:rPr>
        <w:lastRenderedPageBreak/>
        <w:drawing>
          <wp:inline distT="0" distB="0" distL="0" distR="0" wp14:anchorId="4A4A8CEE" wp14:editId="290D7309">
            <wp:extent cx="4342585" cy="244152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sz w:val="20"/>
        </w:rPr>
        <w:t>8</w:t>
      </w:r>
      <w:r>
        <w:rPr>
          <w:rFonts w:ascii="Arial Rounded MT Bold" w:hAnsi="Arial Rounded MT Bold"/>
          <w:sz w:val="20"/>
        </w:rPr>
        <w:t xml:space="preserve">. </w:t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noProof/>
          <w:sz w:val="20"/>
        </w:rPr>
        <w:drawing>
          <wp:inline distT="0" distB="0" distL="0" distR="0" wp14:anchorId="0402DB51" wp14:editId="7CA46AFE">
            <wp:extent cx="4343400" cy="255608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28" cy="25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sz w:val="20"/>
        </w:rPr>
        <w:t>9</w:t>
      </w:r>
      <w:r>
        <w:rPr>
          <w:rFonts w:ascii="Arial Rounded MT Bold" w:hAnsi="Arial Rounded MT Bold"/>
          <w:sz w:val="20"/>
        </w:rPr>
        <w:t xml:space="preserve">. </w:t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noProof/>
          <w:sz w:val="20"/>
        </w:rPr>
        <w:drawing>
          <wp:inline distT="0" distB="0" distL="0" distR="0" wp14:anchorId="4AA997CC" wp14:editId="67313AF5">
            <wp:extent cx="4000500" cy="4178625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93" cy="41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</w:p>
    <w:p w:rsidR="0061683A" w:rsidRDefault="0061683A" w:rsidP="0061683A">
      <w:pPr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sz w:val="20"/>
        </w:rPr>
        <w:t>10</w:t>
      </w:r>
      <w:r>
        <w:rPr>
          <w:rFonts w:ascii="Arial Rounded MT Bold" w:hAnsi="Arial Rounded MT Bold"/>
          <w:sz w:val="20"/>
        </w:rPr>
        <w:t xml:space="preserve">. </w:t>
      </w:r>
    </w:p>
    <w:p w:rsidR="0061683A" w:rsidRDefault="0061683A" w:rsidP="0061683A">
      <w:pPr>
        <w:rPr>
          <w:rFonts w:ascii="Arial Rounded MT Bold" w:hAnsi="Arial Rounded MT Bold"/>
          <w:sz w:val="20"/>
        </w:rPr>
      </w:pPr>
      <w:bookmarkStart w:id="0" w:name="_GoBack"/>
      <w:r>
        <w:rPr>
          <w:rFonts w:ascii="Arial Rounded MT Bold" w:hAnsi="Arial Rounded MT Bold"/>
          <w:noProof/>
          <w:sz w:val="20"/>
        </w:rPr>
        <w:drawing>
          <wp:inline distT="0" distB="0" distL="0" distR="0" wp14:anchorId="66AFBEA4" wp14:editId="7F317A28">
            <wp:extent cx="5143500" cy="44219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55" cy="44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683A" w:rsidRPr="0061683A" w:rsidRDefault="0061683A">
      <w:pPr>
        <w:rPr>
          <w:rFonts w:ascii="Arial Narrow" w:hAnsi="Arial Narrow"/>
        </w:rPr>
      </w:pPr>
    </w:p>
    <w:sectPr w:rsidR="0061683A" w:rsidRPr="0061683A" w:rsidSect="0061683A">
      <w:pgSz w:w="12240" w:h="15840"/>
      <w:pgMar w:top="18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83A"/>
    <w:rsid w:val="004561EA"/>
    <w:rsid w:val="0061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A005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8CF7E8-4B92-6A49-95CA-37F58750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198</Words>
  <Characters>1132</Characters>
  <Application>Microsoft Macintosh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Hatchett</dc:creator>
  <cp:keywords/>
  <dc:description/>
  <cp:lastModifiedBy>Libby Hatchett</cp:lastModifiedBy>
  <cp:revision>1</cp:revision>
  <dcterms:created xsi:type="dcterms:W3CDTF">2020-04-13T13:43:00Z</dcterms:created>
  <dcterms:modified xsi:type="dcterms:W3CDTF">2020-04-13T13:46:00Z</dcterms:modified>
</cp:coreProperties>
</file>