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AD" w:rsidRPr="001402A4" w:rsidRDefault="00741EAD" w:rsidP="00741EAD">
      <w:pPr>
        <w:autoSpaceDE w:val="0"/>
        <w:autoSpaceDN w:val="0"/>
        <w:adjustRightInd w:val="0"/>
        <w:spacing w:after="0" w:line="240" w:lineRule="auto"/>
        <w:rPr>
          <w:rFonts w:ascii="Arial Narrow" w:hAnsi="Arial Narrow" w:cs="Cambria"/>
          <w:b/>
          <w:bCs/>
          <w:color w:val="000000"/>
          <w:sz w:val="24"/>
          <w:szCs w:val="24"/>
        </w:rPr>
      </w:pPr>
      <w:bookmarkStart w:id="0" w:name="_GoBack"/>
      <w:bookmarkEnd w:id="0"/>
      <w:permStart w:id="2025484692" w:edGrp="everyone"/>
      <w:permEnd w:id="2025484692"/>
      <w:r w:rsidRPr="001402A4">
        <w:rPr>
          <w:rFonts w:ascii="Arial Narrow" w:hAnsi="Arial Narrow" w:cs="Cambria"/>
          <w:b/>
          <w:bCs/>
          <w:color w:val="000000"/>
          <w:sz w:val="24"/>
          <w:szCs w:val="24"/>
        </w:rPr>
        <w:t>Section 4: Standards for Teachers and Specialists (6)</w:t>
      </w:r>
    </w:p>
    <w:p w:rsidR="00741EAD" w:rsidRPr="001402A4" w:rsidRDefault="00741EAD" w:rsidP="00741EAD">
      <w:pPr>
        <w:autoSpaceDE w:val="0"/>
        <w:autoSpaceDN w:val="0"/>
        <w:adjustRightInd w:val="0"/>
        <w:spacing w:after="0" w:line="240" w:lineRule="auto"/>
        <w:rPr>
          <w:rFonts w:ascii="Arial Narrow" w:hAnsi="Arial Narrow" w:cs="Cambria"/>
          <w:b/>
          <w:bCs/>
          <w:color w:val="000000"/>
          <w:sz w:val="24"/>
          <w:szCs w:val="24"/>
        </w:rPr>
      </w:pPr>
    </w:p>
    <w:p w:rsidR="00741EAD" w:rsidRPr="001402A4" w:rsidRDefault="00741EAD" w:rsidP="00741EAD">
      <w:pPr>
        <w:autoSpaceDE w:val="0"/>
        <w:autoSpaceDN w:val="0"/>
        <w:adjustRightInd w:val="0"/>
        <w:spacing w:after="0" w:line="240" w:lineRule="auto"/>
        <w:jc w:val="center"/>
        <w:rPr>
          <w:rFonts w:ascii="Arial Narrow" w:hAnsi="Arial Narrow" w:cs="Calibri"/>
          <w:b/>
          <w:bCs/>
          <w:color w:val="000000"/>
          <w:sz w:val="24"/>
          <w:szCs w:val="24"/>
          <w:u w:val="single"/>
        </w:rPr>
      </w:pPr>
      <w:r w:rsidRPr="001402A4">
        <w:rPr>
          <w:rFonts w:ascii="Arial Narrow" w:hAnsi="Arial Narrow" w:cs="Calibri"/>
          <w:b/>
          <w:bCs/>
          <w:color w:val="000000"/>
          <w:sz w:val="24"/>
          <w:szCs w:val="24"/>
          <w:u w:val="single"/>
        </w:rPr>
        <w:t>Speech Therapist</w:t>
      </w:r>
    </w:p>
    <w:p w:rsidR="00741EAD" w:rsidRPr="001402A4" w:rsidRDefault="00741EAD" w:rsidP="00741EAD">
      <w:pPr>
        <w:autoSpaceDE w:val="0"/>
        <w:autoSpaceDN w:val="0"/>
        <w:adjustRightInd w:val="0"/>
        <w:spacing w:after="0" w:line="240" w:lineRule="auto"/>
        <w:rPr>
          <w:rFonts w:ascii="Arial Narrow" w:hAnsi="Arial Narrow" w:cs="Calibri"/>
          <w:b/>
          <w:bCs/>
          <w:color w:val="000000"/>
          <w:sz w:val="23"/>
          <w:szCs w:val="23"/>
        </w:rPr>
      </w:pPr>
    </w:p>
    <w:p w:rsidR="00741EAD" w:rsidRPr="001402A4" w:rsidRDefault="00741EAD" w:rsidP="00741EAD">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741EAD" w:rsidRPr="001402A4" w:rsidRDefault="00741EAD" w:rsidP="00741EAD">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741EAD" w:rsidRPr="001402A4" w:rsidTr="00C346D5">
        <w:tc>
          <w:tcPr>
            <w:tcW w:w="5508" w:type="dxa"/>
          </w:tcPr>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1 – Planning &amp; Preparation</w:t>
            </w:r>
          </w:p>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effective planning and preparation for instruction through: </w:t>
            </w:r>
          </w:p>
          <w:p w:rsidR="00741EAD" w:rsidRPr="0084185E" w:rsidRDefault="00741EAD" w:rsidP="00C346D5">
            <w:pPr>
              <w:autoSpaceDE w:val="0"/>
              <w:autoSpaceDN w:val="0"/>
              <w:adjustRightInd w:val="0"/>
              <w:spacing w:after="0" w:line="240" w:lineRule="auto"/>
              <w:rPr>
                <w:rFonts w:ascii="Arial Narrow" w:hAnsi="Arial Narrow" w:cs="Cambria"/>
                <w:color w:val="000000"/>
                <w:sz w:val="24"/>
                <w:szCs w:val="24"/>
              </w:rPr>
            </w:pPr>
            <w:r w:rsidRPr="0084185E">
              <w:rPr>
                <w:rFonts w:ascii="Arial Narrow" w:hAnsi="Arial Narrow" w:cs="Cambria"/>
                <w:color w:val="000000"/>
                <w:sz w:val="24"/>
                <w:szCs w:val="24"/>
              </w:rPr>
              <w:t>A. Demonstrating Knowledge and Skill in the Speech-Language Pathology Therapy Area</w:t>
            </w:r>
          </w:p>
          <w:p w:rsidR="00741EAD" w:rsidRPr="0084185E" w:rsidRDefault="00741EAD" w:rsidP="00C346D5">
            <w:pPr>
              <w:autoSpaceDE w:val="0"/>
              <w:autoSpaceDN w:val="0"/>
              <w:adjustRightInd w:val="0"/>
              <w:spacing w:after="0" w:line="240" w:lineRule="auto"/>
              <w:rPr>
                <w:rFonts w:ascii="Arial Narrow" w:hAnsi="Arial Narrow" w:cs="Cambria"/>
                <w:color w:val="000000"/>
                <w:sz w:val="24"/>
                <w:szCs w:val="24"/>
              </w:rPr>
            </w:pPr>
            <w:r w:rsidRPr="0084185E">
              <w:rPr>
                <w:rFonts w:ascii="Arial Narrow" w:hAnsi="Arial Narrow" w:cs="Cambria"/>
                <w:color w:val="000000"/>
                <w:sz w:val="24"/>
                <w:szCs w:val="24"/>
              </w:rPr>
              <w:t>B. Demonstrating Knowledge of Child &amp; Adolescent Development</w:t>
            </w:r>
          </w:p>
          <w:p w:rsidR="00741EAD" w:rsidRPr="0084185E" w:rsidRDefault="00741EAD" w:rsidP="00C346D5">
            <w:pPr>
              <w:autoSpaceDE w:val="0"/>
              <w:autoSpaceDN w:val="0"/>
              <w:adjustRightInd w:val="0"/>
              <w:spacing w:after="0" w:line="240" w:lineRule="auto"/>
              <w:rPr>
                <w:rFonts w:ascii="Arial Narrow" w:hAnsi="Arial Narrow" w:cs="Cambria"/>
                <w:color w:val="000000"/>
                <w:sz w:val="24"/>
                <w:szCs w:val="24"/>
              </w:rPr>
            </w:pPr>
            <w:r w:rsidRPr="0084185E">
              <w:rPr>
                <w:rFonts w:ascii="Arial Narrow" w:hAnsi="Arial Narrow" w:cs="Cambria"/>
                <w:color w:val="000000"/>
                <w:sz w:val="24"/>
                <w:szCs w:val="24"/>
              </w:rPr>
              <w:t>C. Establishing Goals and Developing a Therapy Program Appropriate to the Setting and Students Served</w:t>
            </w:r>
          </w:p>
          <w:p w:rsidR="00741EAD" w:rsidRPr="0084185E" w:rsidRDefault="00741EAD" w:rsidP="00C346D5">
            <w:pPr>
              <w:autoSpaceDE w:val="0"/>
              <w:autoSpaceDN w:val="0"/>
              <w:adjustRightInd w:val="0"/>
              <w:spacing w:after="0" w:line="240" w:lineRule="auto"/>
              <w:rPr>
                <w:rFonts w:ascii="Arial Narrow" w:hAnsi="Arial Narrow" w:cs="Cambria"/>
                <w:color w:val="000000"/>
                <w:sz w:val="24"/>
                <w:szCs w:val="24"/>
              </w:rPr>
            </w:pPr>
            <w:r w:rsidRPr="0084185E">
              <w:rPr>
                <w:rFonts w:ascii="Arial Narrow" w:hAnsi="Arial Narrow" w:cs="Cambria"/>
                <w:color w:val="000000"/>
                <w:sz w:val="24"/>
                <w:szCs w:val="24"/>
              </w:rPr>
              <w:t>D. Demonstrating Knowledge of Local, State and Federal Guidelines</w:t>
            </w:r>
          </w:p>
          <w:p w:rsidR="00741EAD" w:rsidRPr="0084185E" w:rsidRDefault="00741EAD" w:rsidP="00C346D5">
            <w:pPr>
              <w:autoSpaceDE w:val="0"/>
              <w:autoSpaceDN w:val="0"/>
              <w:adjustRightInd w:val="0"/>
              <w:spacing w:after="0" w:line="240" w:lineRule="auto"/>
              <w:rPr>
                <w:rFonts w:ascii="Arial Narrow" w:hAnsi="Arial Narrow" w:cs="Calibri"/>
                <w:bCs/>
                <w:color w:val="000000"/>
                <w:sz w:val="24"/>
                <w:szCs w:val="24"/>
              </w:rPr>
            </w:pPr>
            <w:r w:rsidRPr="0084185E">
              <w:rPr>
                <w:rFonts w:ascii="Arial Narrow" w:hAnsi="Arial Narrow" w:cs="Cambria"/>
                <w:color w:val="000000"/>
                <w:sz w:val="24"/>
                <w:szCs w:val="24"/>
              </w:rPr>
              <w:t>E.</w:t>
            </w:r>
            <w:r w:rsidRPr="0084185E">
              <w:rPr>
                <w:rFonts w:ascii="Arial Narrow" w:hAnsi="Arial Narrow"/>
                <w:sz w:val="24"/>
                <w:szCs w:val="24"/>
              </w:rPr>
              <w:t xml:space="preserve"> Developing a Plan to Evaluate Therapeutic Services</w:t>
            </w:r>
          </w:p>
          <w:p w:rsidR="00741EAD" w:rsidRPr="0084185E" w:rsidRDefault="00741EAD" w:rsidP="00C346D5">
            <w:pPr>
              <w:autoSpaceDE w:val="0"/>
              <w:autoSpaceDN w:val="0"/>
              <w:adjustRightInd w:val="0"/>
              <w:spacing w:after="0" w:line="240" w:lineRule="auto"/>
              <w:rPr>
                <w:rFonts w:ascii="Arial Narrow" w:hAnsi="Arial Narrow" w:cs="Calibri"/>
                <w:bCs/>
                <w:color w:val="000000"/>
                <w:sz w:val="24"/>
                <w:szCs w:val="24"/>
              </w:rPr>
            </w:pPr>
            <w:r w:rsidRPr="0084185E">
              <w:rPr>
                <w:rFonts w:ascii="Arial Narrow" w:hAnsi="Arial Narrow" w:cs="Calibri"/>
                <w:bCs/>
                <w:color w:val="000000"/>
                <w:sz w:val="24"/>
                <w:szCs w:val="24"/>
              </w:rPr>
              <w:t>F. Demonstrating Knowledge of Resources Both Within and Beyond the School and District</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p>
        </w:tc>
        <w:tc>
          <w:tcPr>
            <w:tcW w:w="5508" w:type="dxa"/>
          </w:tcPr>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2 – The Environment</w:t>
            </w:r>
          </w:p>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p>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Creates an environment conducive for learning by:</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w:t>
            </w:r>
            <w:r w:rsidRPr="0084185E">
              <w:rPr>
                <w:rFonts w:ascii="Arial Narrow" w:hAnsi="Arial Narrow" w:cs="Cambria"/>
                <w:color w:val="000000"/>
                <w:sz w:val="24"/>
                <w:szCs w:val="24"/>
              </w:rPr>
              <w:t>Creating an Environment of Respect and Rapport</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Organizing Time </w:t>
            </w:r>
            <w:r>
              <w:rPr>
                <w:rFonts w:ascii="Arial Narrow" w:hAnsi="Arial Narrow" w:cs="Cambria"/>
                <w:color w:val="000000"/>
                <w:sz w:val="24"/>
                <w:szCs w:val="24"/>
              </w:rPr>
              <w:t>for Learning</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sidRPr="0084185E">
              <w:rPr>
                <w:rFonts w:ascii="Arial Narrow" w:hAnsi="Arial Narrow" w:cs="Cambria"/>
                <w:color w:val="000000"/>
                <w:sz w:val="24"/>
                <w:szCs w:val="24"/>
              </w:rPr>
              <w:t>Establishi</w:t>
            </w:r>
            <w:r>
              <w:rPr>
                <w:rFonts w:ascii="Arial Narrow" w:hAnsi="Arial Narrow" w:cs="Cambria"/>
                <w:color w:val="000000"/>
                <w:sz w:val="24"/>
                <w:szCs w:val="24"/>
              </w:rPr>
              <w:t>ng Standards of Conduct</w:t>
            </w:r>
          </w:p>
          <w:p w:rsidR="00741EAD" w:rsidRDefault="00741EAD" w:rsidP="00C346D5">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 xml:space="preserve">D. Managing Therapy Procedures </w:t>
            </w:r>
          </w:p>
          <w:p w:rsidR="00741EAD" w:rsidRDefault="00741EAD" w:rsidP="00C346D5">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E</w:t>
            </w:r>
            <w:r w:rsidRPr="001402A4">
              <w:rPr>
                <w:rFonts w:ascii="Arial Narrow" w:hAnsi="Arial Narrow" w:cs="Cambria"/>
                <w:color w:val="000000"/>
                <w:sz w:val="24"/>
                <w:szCs w:val="24"/>
              </w:rPr>
              <w:t xml:space="preserve">. </w:t>
            </w:r>
            <w:r w:rsidRPr="0084185E">
              <w:rPr>
                <w:rFonts w:ascii="Arial Narrow" w:hAnsi="Arial Narrow" w:cs="Cambria"/>
                <w:color w:val="000000"/>
                <w:sz w:val="24"/>
                <w:szCs w:val="24"/>
              </w:rPr>
              <w:t>Organizing Physical Space</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p>
        </w:tc>
      </w:tr>
      <w:tr w:rsidR="00741EAD" w:rsidRPr="001402A4" w:rsidTr="00C346D5">
        <w:tc>
          <w:tcPr>
            <w:tcW w:w="5508" w:type="dxa"/>
          </w:tcPr>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4 – Professional Responsibilities</w:t>
            </w:r>
          </w:p>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professionalism by: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A. Reflecting on Practice</w:t>
            </w:r>
            <w:r w:rsidRPr="001402A4">
              <w:rPr>
                <w:rFonts w:ascii="Arial Narrow" w:hAnsi="Arial Narrow" w:cs="Cambria"/>
                <w:color w:val="000000"/>
                <w:sz w:val="24"/>
                <w:szCs w:val="24"/>
              </w:rPr>
              <w:t xml:space="preserve">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Maintaining Accurate Records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Collaborating with Stakeholders</w:t>
            </w:r>
            <w:r w:rsidRPr="001402A4">
              <w:rPr>
                <w:rFonts w:ascii="Arial Narrow" w:hAnsi="Arial Narrow" w:cs="Cambria"/>
                <w:color w:val="000000"/>
                <w:sz w:val="24"/>
                <w:szCs w:val="24"/>
              </w:rPr>
              <w:t xml:space="preserve">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Participating in a Professional Community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Growing and Developing Professionally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F. Showing Professionalism </w:t>
            </w:r>
          </w:p>
          <w:p w:rsidR="00741EAD" w:rsidRPr="001402A4" w:rsidRDefault="00741EAD" w:rsidP="00C346D5">
            <w:pPr>
              <w:autoSpaceDE w:val="0"/>
              <w:autoSpaceDN w:val="0"/>
              <w:adjustRightInd w:val="0"/>
              <w:spacing w:after="0" w:line="240" w:lineRule="auto"/>
              <w:rPr>
                <w:rFonts w:ascii="Arial Narrow" w:hAnsi="Arial Narrow" w:cs="Cambria"/>
                <w:color w:val="4F81BC"/>
                <w:sz w:val="24"/>
                <w:szCs w:val="24"/>
              </w:rPr>
            </w:pPr>
          </w:p>
        </w:tc>
        <w:tc>
          <w:tcPr>
            <w:tcW w:w="5508" w:type="dxa"/>
          </w:tcPr>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3 – Delivery of Service</w:t>
            </w:r>
          </w:p>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p>
          <w:p w:rsidR="00741EAD" w:rsidRPr="001402A4" w:rsidRDefault="00741EAD"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 xml:space="preserve">Demonstrates effective Delivery of Service: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A. Responding to Referrals</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cs="Cambria"/>
                <w:color w:val="000000"/>
                <w:sz w:val="24"/>
                <w:szCs w:val="24"/>
              </w:rPr>
              <w:t xml:space="preserve">Implementing Treatment Plans to Maximize Students’ </w:t>
            </w:r>
            <w:r w:rsidRPr="0084185E">
              <w:rPr>
                <w:rFonts w:ascii="Arial Narrow" w:hAnsi="Arial Narrow" w:cs="Cambria"/>
                <w:color w:val="000000"/>
                <w:sz w:val="24"/>
                <w:szCs w:val="24"/>
              </w:rPr>
              <w:t>Success</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C. Communicating with Families</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D. Collecting Information; Writing Reports</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Demonstrating Flexibility and </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Responsiveness</w:t>
            </w:r>
          </w:p>
          <w:p w:rsidR="00741EAD" w:rsidRPr="001402A4" w:rsidRDefault="00741EAD" w:rsidP="00C346D5">
            <w:pPr>
              <w:autoSpaceDE w:val="0"/>
              <w:autoSpaceDN w:val="0"/>
              <w:adjustRightInd w:val="0"/>
              <w:spacing w:after="0" w:line="240" w:lineRule="auto"/>
              <w:rPr>
                <w:rFonts w:ascii="Arial Narrow" w:hAnsi="Arial Narrow" w:cs="Cambria"/>
                <w:color w:val="000000"/>
                <w:sz w:val="24"/>
                <w:szCs w:val="24"/>
              </w:rPr>
            </w:pPr>
          </w:p>
          <w:p w:rsidR="00741EAD" w:rsidRPr="001402A4" w:rsidRDefault="00741EAD" w:rsidP="00C346D5">
            <w:pPr>
              <w:autoSpaceDE w:val="0"/>
              <w:autoSpaceDN w:val="0"/>
              <w:adjustRightInd w:val="0"/>
              <w:spacing w:after="0" w:line="240" w:lineRule="auto"/>
              <w:rPr>
                <w:rFonts w:ascii="Arial Narrow" w:hAnsi="Arial Narrow" w:cs="Cambria"/>
                <w:color w:val="4F81BC"/>
                <w:sz w:val="24"/>
                <w:szCs w:val="24"/>
              </w:rPr>
            </w:pPr>
          </w:p>
        </w:tc>
      </w:tr>
    </w:tbl>
    <w:p w:rsidR="007615F5" w:rsidRDefault="00A4057E"/>
    <w:sectPr w:rsidR="007615F5" w:rsidSect="00741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RMdu+vr3R1G3a3T+HV12LQE9YQ18cBsvCUx6bwrmcphB9pziGAGwYiZr8B8OsLrFLPqIwcjMETJ7QdTXzzdMA==" w:salt="EwCzW4MIcAys6xVyPByS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AD"/>
    <w:rsid w:val="00346DBD"/>
    <w:rsid w:val="00741EAD"/>
    <w:rsid w:val="00A4057E"/>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BA28-1539-436B-94FA-D1C368E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2014-06-12T16:31:00Z</dcterms:created>
  <dcterms:modified xsi:type="dcterms:W3CDTF">2014-06-12T18:37:00Z</dcterms:modified>
</cp:coreProperties>
</file>