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ED4" w:rsidRDefault="00F04989">
      <w:pPr>
        <w:rPr>
          <w:rFonts w:ascii="Times New Roman" w:hAnsi="Times New Roman" w:cs="Times New Roman"/>
          <w:color w:val="202124"/>
          <w:sz w:val="24"/>
          <w:szCs w:val="24"/>
        </w:rPr>
      </w:pPr>
      <w:r w:rsidRPr="0080292B">
        <w:rPr>
          <w:rFonts w:ascii="Times New Roman" w:hAnsi="Times New Roman" w:cs="Times New Roman"/>
          <w:b/>
          <w:color w:val="202124"/>
          <w:sz w:val="24"/>
          <w:szCs w:val="24"/>
        </w:rPr>
        <w:br/>
      </w:r>
      <w:r w:rsidRPr="0080292B">
        <w:rPr>
          <w:rFonts w:ascii="Times New Roman" w:hAnsi="Times New Roman" w:cs="Times New Roman"/>
          <w:b/>
          <w:color w:val="202124"/>
          <w:sz w:val="24"/>
          <w:szCs w:val="24"/>
        </w:rPr>
        <w:br/>
      </w:r>
      <w:r w:rsidR="00F04ED4">
        <w:rPr>
          <w:rFonts w:eastAsia="Times New Roman"/>
          <w:noProof/>
        </w:rPr>
        <w:drawing>
          <wp:inline distT="0" distB="0" distL="0" distR="0">
            <wp:extent cx="5715000" cy="2857500"/>
            <wp:effectExtent l="0" t="0" r="0" b="0"/>
            <wp:docPr id="1" name="Picture 1" descr="cid:552882EA-9D8A-4646-AA75-2063480342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2882EA-9D8A-4646-AA75-20634803425E" descr="cid:552882EA-9D8A-4646-AA75-20634803425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F04ED4" w:rsidRDefault="00F04ED4">
      <w:pPr>
        <w:rPr>
          <w:rFonts w:ascii="Times New Roman" w:hAnsi="Times New Roman" w:cs="Times New Roman"/>
          <w:color w:val="202124"/>
          <w:sz w:val="24"/>
          <w:szCs w:val="24"/>
        </w:rPr>
      </w:pPr>
    </w:p>
    <w:p w:rsidR="00F04ED4" w:rsidRPr="00F04ED4" w:rsidRDefault="00F04ED4" w:rsidP="00F04ED4">
      <w:pPr>
        <w:jc w:val="center"/>
        <w:rPr>
          <w:rFonts w:ascii="Times New Roman" w:hAnsi="Times New Roman" w:cs="Times New Roman"/>
          <w:b/>
          <w:color w:val="202124"/>
          <w:sz w:val="24"/>
          <w:szCs w:val="24"/>
        </w:rPr>
      </w:pPr>
      <w:r w:rsidRPr="00F04ED4">
        <w:rPr>
          <w:rFonts w:ascii="Times New Roman" w:hAnsi="Times New Roman" w:cs="Times New Roman"/>
          <w:b/>
          <w:color w:val="202124"/>
          <w:sz w:val="24"/>
          <w:szCs w:val="24"/>
        </w:rPr>
        <w:t>RESEARCH</w:t>
      </w:r>
    </w:p>
    <w:p w:rsidR="00DF63C2" w:rsidRPr="004A5A01" w:rsidRDefault="00F04989">
      <w:pPr>
        <w:rPr>
          <w:rFonts w:ascii="Times New Roman" w:hAnsi="Times New Roman" w:cs="Times New Roman"/>
          <w:color w:val="202124"/>
          <w:sz w:val="24"/>
          <w:szCs w:val="24"/>
        </w:rPr>
      </w:pPr>
      <w:r w:rsidRPr="004A5A01">
        <w:rPr>
          <w:rFonts w:ascii="Times New Roman" w:hAnsi="Times New Roman" w:cs="Times New Roman"/>
          <w:color w:val="202124"/>
          <w:sz w:val="24"/>
          <w:szCs w:val="24"/>
        </w:rPr>
        <w:t>In today’s business and professional community due diligence typically refers to the level of research and analysis conducted in advance of important decisions and executive actions.  This research and analysis phase can, and often does, make the difference between success and failure.  Appropriate due diligence does not happen in the absence of strategic vision, strategic thinking and strategic planning and in the words of Benjamin Franklin, “By failing to prepare, you are preparing to fail</w:t>
      </w:r>
      <w:r w:rsidR="0080292B" w:rsidRPr="004A5A01">
        <w:rPr>
          <w:rFonts w:ascii="Times New Roman" w:hAnsi="Times New Roman" w:cs="Times New Roman"/>
          <w:color w:val="202124"/>
          <w:sz w:val="24"/>
          <w:szCs w:val="24"/>
        </w:rPr>
        <w:t>.”</w:t>
      </w:r>
    </w:p>
    <w:p w:rsidR="004A5A01" w:rsidRPr="004A5A01" w:rsidRDefault="0080292B">
      <w:pPr>
        <w:rPr>
          <w:rFonts w:ascii="Times New Roman" w:hAnsi="Times New Roman" w:cs="Times New Roman"/>
          <w:color w:val="202124"/>
          <w:sz w:val="24"/>
          <w:szCs w:val="24"/>
        </w:rPr>
      </w:pPr>
      <w:r w:rsidRPr="004A5A01">
        <w:rPr>
          <w:rFonts w:ascii="Times New Roman" w:hAnsi="Times New Roman" w:cs="Times New Roman"/>
          <w:color w:val="202124"/>
          <w:sz w:val="24"/>
          <w:szCs w:val="24"/>
        </w:rPr>
        <w:t>At The Akribos Group, we are fully committed to data-informed solutions and research-based practice</w:t>
      </w:r>
      <w:r w:rsidR="003A7F18" w:rsidRPr="004A5A01">
        <w:rPr>
          <w:rFonts w:ascii="Times New Roman" w:hAnsi="Times New Roman" w:cs="Times New Roman"/>
          <w:color w:val="202124"/>
          <w:sz w:val="24"/>
          <w:szCs w:val="24"/>
        </w:rPr>
        <w:t>.</w:t>
      </w:r>
      <w:r w:rsidRPr="004A5A01">
        <w:rPr>
          <w:rFonts w:ascii="Times New Roman" w:hAnsi="Times New Roman" w:cs="Times New Roman"/>
          <w:color w:val="202124"/>
          <w:sz w:val="24"/>
          <w:szCs w:val="24"/>
        </w:rPr>
        <w:t xml:space="preserve">  Among our Profe</w:t>
      </w:r>
      <w:r w:rsidR="003A7F18" w:rsidRPr="004A5A01">
        <w:rPr>
          <w:rFonts w:ascii="Times New Roman" w:hAnsi="Times New Roman" w:cs="Times New Roman"/>
          <w:color w:val="202124"/>
          <w:sz w:val="24"/>
          <w:szCs w:val="24"/>
        </w:rPr>
        <w:t>ssional Associates, in collaboration with our innovative research partnerships</w:t>
      </w:r>
      <w:r w:rsidRPr="004A5A01">
        <w:rPr>
          <w:rFonts w:ascii="Times New Roman" w:hAnsi="Times New Roman" w:cs="Times New Roman"/>
          <w:color w:val="202124"/>
          <w:sz w:val="24"/>
          <w:szCs w:val="24"/>
        </w:rPr>
        <w:t>, we have assembled a research cohort that includes some of the finest educational researchers</w:t>
      </w:r>
      <w:r w:rsidR="003A7F18" w:rsidRPr="004A5A01">
        <w:rPr>
          <w:rFonts w:ascii="Times New Roman" w:hAnsi="Times New Roman" w:cs="Times New Roman"/>
          <w:color w:val="202124"/>
          <w:sz w:val="24"/>
          <w:szCs w:val="24"/>
        </w:rPr>
        <w:t xml:space="preserve"> i</w:t>
      </w:r>
      <w:r w:rsidR="00A26295" w:rsidRPr="004A5A01">
        <w:rPr>
          <w:rFonts w:ascii="Times New Roman" w:hAnsi="Times New Roman" w:cs="Times New Roman"/>
          <w:color w:val="202124"/>
          <w:sz w:val="24"/>
          <w:szCs w:val="24"/>
        </w:rPr>
        <w:t>n the field.  The Akribos research professionals</w:t>
      </w:r>
      <w:r w:rsidR="003B6BCD" w:rsidRPr="004A5A01">
        <w:rPr>
          <w:rFonts w:ascii="Times New Roman" w:hAnsi="Times New Roman" w:cs="Times New Roman"/>
          <w:color w:val="202124"/>
          <w:sz w:val="24"/>
          <w:szCs w:val="24"/>
        </w:rPr>
        <w:t xml:space="preserve"> are impeccably credentialed, widely recognized, and highly respected</w:t>
      </w:r>
      <w:r w:rsidR="00A26295" w:rsidRPr="004A5A01">
        <w:rPr>
          <w:rFonts w:ascii="Times New Roman" w:hAnsi="Times New Roman" w:cs="Times New Roman"/>
          <w:color w:val="202124"/>
          <w:sz w:val="24"/>
          <w:szCs w:val="24"/>
        </w:rPr>
        <w:t>.</w:t>
      </w:r>
      <w:r w:rsidR="003B6BCD" w:rsidRPr="004A5A01">
        <w:rPr>
          <w:rFonts w:ascii="Times New Roman" w:hAnsi="Times New Roman" w:cs="Times New Roman"/>
          <w:color w:val="202124"/>
          <w:sz w:val="24"/>
          <w:szCs w:val="24"/>
        </w:rPr>
        <w:t xml:space="preserve"> </w:t>
      </w:r>
      <w:r w:rsidR="00A26295" w:rsidRPr="004A5A01">
        <w:rPr>
          <w:rFonts w:ascii="Times New Roman" w:hAnsi="Times New Roman" w:cs="Times New Roman"/>
          <w:color w:val="202124"/>
          <w:sz w:val="24"/>
          <w:szCs w:val="24"/>
        </w:rPr>
        <w:t>They</w:t>
      </w:r>
      <w:r w:rsidR="003B6BCD" w:rsidRPr="004A5A01">
        <w:rPr>
          <w:rFonts w:ascii="Times New Roman" w:hAnsi="Times New Roman" w:cs="Times New Roman"/>
          <w:color w:val="202124"/>
          <w:sz w:val="24"/>
          <w:szCs w:val="24"/>
        </w:rPr>
        <w:t xml:space="preserve"> possess the collective knowledge and expertise to assist org</w:t>
      </w:r>
      <w:r w:rsidR="00A26295" w:rsidRPr="004A5A01">
        <w:rPr>
          <w:rFonts w:ascii="Times New Roman" w:hAnsi="Times New Roman" w:cs="Times New Roman"/>
          <w:color w:val="202124"/>
          <w:sz w:val="24"/>
          <w:szCs w:val="24"/>
        </w:rPr>
        <w:t>anizations as they strive to perform the req</w:t>
      </w:r>
      <w:r w:rsidR="00A14BE9" w:rsidRPr="004A5A01">
        <w:rPr>
          <w:rFonts w:ascii="Times New Roman" w:hAnsi="Times New Roman" w:cs="Times New Roman"/>
          <w:color w:val="202124"/>
          <w:sz w:val="24"/>
          <w:szCs w:val="24"/>
        </w:rPr>
        <w:t>uired due diligence leading to</w:t>
      </w:r>
      <w:r w:rsidR="00A26295" w:rsidRPr="004A5A01">
        <w:rPr>
          <w:rFonts w:ascii="Times New Roman" w:hAnsi="Times New Roman" w:cs="Times New Roman"/>
          <w:color w:val="202124"/>
          <w:sz w:val="24"/>
          <w:szCs w:val="24"/>
        </w:rPr>
        <w:t xml:space="preserve"> informed decisions and </w:t>
      </w:r>
      <w:r w:rsidR="00A14BE9" w:rsidRPr="004A5A01">
        <w:rPr>
          <w:rFonts w:ascii="Times New Roman" w:hAnsi="Times New Roman" w:cs="Times New Roman"/>
          <w:color w:val="202124"/>
          <w:sz w:val="24"/>
          <w:szCs w:val="24"/>
        </w:rPr>
        <w:t>resulting in effective</w:t>
      </w:r>
      <w:r w:rsidR="00A26295" w:rsidRPr="004A5A01">
        <w:rPr>
          <w:rFonts w:ascii="Times New Roman" w:hAnsi="Times New Roman" w:cs="Times New Roman"/>
          <w:color w:val="202124"/>
          <w:sz w:val="24"/>
          <w:szCs w:val="24"/>
        </w:rPr>
        <w:t xml:space="preserve"> executive actions.</w:t>
      </w:r>
    </w:p>
    <w:p w:rsidR="0080292B" w:rsidRPr="004A5A01" w:rsidRDefault="004A5A01">
      <w:pPr>
        <w:rPr>
          <w:rFonts w:ascii="Times New Roman" w:hAnsi="Times New Roman" w:cs="Times New Roman"/>
          <w:b/>
          <w:color w:val="202124"/>
          <w:sz w:val="24"/>
          <w:szCs w:val="24"/>
        </w:rPr>
      </w:pPr>
      <w:r w:rsidRPr="004A5A01">
        <w:rPr>
          <w:rFonts w:ascii="Times New Roman" w:hAnsi="Times New Roman" w:cs="Times New Roman"/>
          <w:sz w:val="24"/>
          <w:szCs w:val="24"/>
        </w:rPr>
        <w:t>The Akribos Group and The Office of Evaluation Research with The University of Alabama’s College of Education have formed a strategic partnership –</w:t>
      </w:r>
      <w:r w:rsidRPr="004A5A01">
        <w:rPr>
          <w:rFonts w:ascii="Times New Roman" w:hAnsi="Times New Roman" w:cs="Times New Roman"/>
          <w:b/>
          <w:i/>
          <w:sz w:val="24"/>
          <w:szCs w:val="24"/>
        </w:rPr>
        <w:t xml:space="preserve"> The Innovative Programming Research Collaborative (IPRC)</w:t>
      </w:r>
      <w:r w:rsidRPr="004A5A01">
        <w:rPr>
          <w:rFonts w:ascii="Times New Roman" w:hAnsi="Times New Roman" w:cs="Times New Roman"/>
          <w:sz w:val="24"/>
          <w:szCs w:val="24"/>
        </w:rPr>
        <w:t xml:space="preserve"> – to provide educational research support and strategic consulting services to educational organizations, institutions, and nonprofits. The IPRC combines The Akribos Group’s wealth of educational leadership experience, professional knowledge, and practical expertise, with the deep content knowledge and research expertise of the Office of Evaluation Research and the broader community of experts within The University of Alabama.</w:t>
      </w:r>
      <w:r w:rsidR="003B6BCD" w:rsidRPr="004A5A01">
        <w:rPr>
          <w:rFonts w:ascii="Times New Roman" w:hAnsi="Times New Roman" w:cs="Times New Roman"/>
          <w:b/>
          <w:color w:val="202124"/>
          <w:sz w:val="24"/>
          <w:szCs w:val="24"/>
        </w:rPr>
        <w:t xml:space="preserve">  </w:t>
      </w:r>
      <w:r w:rsidR="003A7F18" w:rsidRPr="004A5A01">
        <w:rPr>
          <w:rFonts w:ascii="Times New Roman" w:hAnsi="Times New Roman" w:cs="Times New Roman"/>
          <w:b/>
          <w:color w:val="202124"/>
          <w:sz w:val="24"/>
          <w:szCs w:val="24"/>
        </w:rPr>
        <w:t xml:space="preserve"> </w:t>
      </w:r>
      <w:hyperlink r:id="rId6" w:history="1">
        <w:r w:rsidRPr="007707F8">
          <w:rPr>
            <w:rStyle w:val="Hyperlink"/>
            <w:rFonts w:ascii="Times New Roman" w:hAnsi="Times New Roman" w:cs="Times New Roman"/>
            <w:b/>
            <w:sz w:val="24"/>
            <w:szCs w:val="24"/>
          </w:rPr>
          <w:t>(Learn More)</w:t>
        </w:r>
        <w:r w:rsidR="0080292B" w:rsidRPr="007707F8">
          <w:rPr>
            <w:rStyle w:val="Hyperlink"/>
            <w:rFonts w:ascii="Times New Roman" w:hAnsi="Times New Roman" w:cs="Times New Roman"/>
            <w:b/>
            <w:sz w:val="24"/>
            <w:szCs w:val="24"/>
          </w:rPr>
          <w:t xml:space="preserve">  </w:t>
        </w:r>
      </w:hyperlink>
      <w:bookmarkStart w:id="0" w:name="_GoBack"/>
      <w:bookmarkEnd w:id="0"/>
      <w:r w:rsidR="0080292B" w:rsidRPr="004A5A01">
        <w:rPr>
          <w:rFonts w:ascii="Times New Roman" w:hAnsi="Times New Roman" w:cs="Times New Roman"/>
          <w:b/>
          <w:color w:val="202124"/>
          <w:sz w:val="24"/>
          <w:szCs w:val="24"/>
        </w:rPr>
        <w:t xml:space="preserve"> </w:t>
      </w:r>
    </w:p>
    <w:p w:rsidR="0080292B" w:rsidRPr="004A5A01" w:rsidRDefault="0080292B">
      <w:pPr>
        <w:rPr>
          <w:rFonts w:ascii="Times New Roman" w:hAnsi="Times New Roman" w:cs="Times New Roman"/>
          <w:b/>
          <w:color w:val="202124"/>
          <w:sz w:val="24"/>
          <w:szCs w:val="24"/>
        </w:rPr>
      </w:pPr>
    </w:p>
    <w:p w:rsidR="0080292B" w:rsidRPr="0080292B" w:rsidRDefault="0080292B">
      <w:pPr>
        <w:rPr>
          <w:rFonts w:ascii="Times New Roman" w:hAnsi="Times New Roman" w:cs="Times New Roman"/>
          <w:b/>
          <w:sz w:val="24"/>
          <w:szCs w:val="24"/>
        </w:rPr>
      </w:pPr>
    </w:p>
    <w:sectPr w:rsidR="0080292B" w:rsidRPr="00802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89"/>
    <w:rsid w:val="001D41FE"/>
    <w:rsid w:val="003A7F18"/>
    <w:rsid w:val="003B6BCD"/>
    <w:rsid w:val="003D71D7"/>
    <w:rsid w:val="004A5A01"/>
    <w:rsid w:val="007707F8"/>
    <w:rsid w:val="0080292B"/>
    <w:rsid w:val="00A14BE9"/>
    <w:rsid w:val="00A26295"/>
    <w:rsid w:val="00DF63C2"/>
    <w:rsid w:val="00F04989"/>
    <w:rsid w:val="00F0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49062-1E66-4B8A-90C2-16B2073D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7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kribosgroup.schoolinsites.com/innovativepartnerships" TargetMode="External"/><Relationship Id="rId5" Type="http://schemas.openxmlformats.org/officeDocument/2006/relationships/image" Target="cid:552882EA-9D8A-4646-AA75-20634803425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Faron Hollinger</dc:creator>
  <cp:keywords/>
  <dc:description/>
  <cp:lastModifiedBy>Kevin Brouillette</cp:lastModifiedBy>
  <cp:revision>12</cp:revision>
  <dcterms:created xsi:type="dcterms:W3CDTF">2019-06-22T18:36:00Z</dcterms:created>
  <dcterms:modified xsi:type="dcterms:W3CDTF">2019-06-26T20:31:00Z</dcterms:modified>
</cp:coreProperties>
</file>