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DF" w:rsidRPr="00E538A1" w:rsidRDefault="001208BA" w:rsidP="00E47CD0">
      <w:pPr>
        <w:rPr>
          <w:rFonts w:ascii="Arial Narrow" w:hAnsi="Arial Narrow"/>
          <w:sz w:val="22"/>
        </w:rPr>
      </w:pPr>
      <w:r w:rsidRPr="00E538A1">
        <w:rPr>
          <w:rFonts w:ascii="Arial Narrow" w:hAnsi="Arial Narrow"/>
          <w:sz w:val="22"/>
        </w:rPr>
        <w:t xml:space="preserve">Common Core State Standards Implementation Plan for </w:t>
      </w:r>
      <w:r w:rsidR="00AA2FF0">
        <w:rPr>
          <w:rFonts w:ascii="Arial Narrow" w:hAnsi="Arial Narrow"/>
          <w:sz w:val="22"/>
        </w:rPr>
        <w:t>11</w:t>
      </w:r>
      <w:r w:rsidR="00AA2FF0" w:rsidRPr="00AA2FF0">
        <w:rPr>
          <w:rFonts w:ascii="Arial Narrow" w:hAnsi="Arial Narrow"/>
          <w:sz w:val="22"/>
          <w:vertAlign w:val="superscript"/>
        </w:rPr>
        <w:t>th</w:t>
      </w:r>
      <w:r w:rsidR="00AA2FF0">
        <w:rPr>
          <w:rFonts w:ascii="Arial Narrow" w:hAnsi="Arial Narrow"/>
          <w:sz w:val="22"/>
        </w:rPr>
        <w:t>-12th</w:t>
      </w:r>
      <w:r w:rsidR="002B44A4" w:rsidRPr="00E538A1">
        <w:rPr>
          <w:rFonts w:ascii="Arial Narrow" w:hAnsi="Arial Narrow"/>
          <w:sz w:val="22"/>
        </w:rPr>
        <w:t xml:space="preserve"> Grade</w:t>
      </w:r>
      <w:r w:rsidR="00E47CD0">
        <w:rPr>
          <w:rFonts w:ascii="Arial Narrow" w:hAnsi="Arial Narrow"/>
          <w:sz w:val="22"/>
        </w:rPr>
        <w:t xml:space="preserve"> ELA </w:t>
      </w:r>
      <w:r w:rsidRPr="00E538A1">
        <w:rPr>
          <w:rFonts w:ascii="Arial Narrow" w:hAnsi="Arial Narrow"/>
          <w:sz w:val="22"/>
        </w:rPr>
        <w:t>____________________________________________________________</w:t>
      </w:r>
    </w:p>
    <w:p w:rsidR="001208BA" w:rsidRPr="00E538A1" w:rsidRDefault="001208BA">
      <w:pPr>
        <w:rPr>
          <w:rFonts w:ascii="Arial Narrow" w:hAnsi="Arial Narrow"/>
          <w:sz w:val="22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2847"/>
        <w:gridCol w:w="681"/>
        <w:gridCol w:w="681"/>
        <w:gridCol w:w="681"/>
        <w:gridCol w:w="687"/>
        <w:gridCol w:w="3809"/>
        <w:gridCol w:w="2631"/>
        <w:gridCol w:w="2599"/>
      </w:tblGrid>
      <w:tr w:rsidR="001208BA" w:rsidRPr="00E538A1" w:rsidTr="00AA2FF0">
        <w:tc>
          <w:tcPr>
            <w:tcW w:w="974" w:type="pct"/>
            <w:vMerge w:val="restart"/>
            <w:vAlign w:val="center"/>
          </w:tcPr>
          <w:p w:rsidR="001208BA" w:rsidRPr="00E538A1" w:rsidRDefault="001208BA" w:rsidP="001208B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38A1">
              <w:rPr>
                <w:rFonts w:ascii="Arial Narrow" w:hAnsi="Arial Narrow"/>
              </w:rPr>
              <w:t>Common Core State Standard</w:t>
            </w:r>
          </w:p>
        </w:tc>
        <w:tc>
          <w:tcPr>
            <w:tcW w:w="934" w:type="pct"/>
            <w:gridSpan w:val="4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</w:rPr>
            </w:pPr>
            <w:r w:rsidRPr="00E538A1">
              <w:rPr>
                <w:rFonts w:ascii="Arial Narrow" w:hAnsi="Arial Narrow"/>
              </w:rPr>
              <w:t>What I will teach each marking period</w:t>
            </w:r>
          </w:p>
        </w:tc>
        <w:tc>
          <w:tcPr>
            <w:tcW w:w="1303" w:type="pct"/>
            <w:vMerge w:val="restart"/>
            <w:vAlign w:val="center"/>
          </w:tcPr>
          <w:p w:rsidR="001208BA" w:rsidRPr="00E538A1" w:rsidRDefault="001208BA" w:rsidP="001208B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38A1">
              <w:rPr>
                <w:rFonts w:ascii="Arial Narrow" w:hAnsi="Arial Narrow"/>
              </w:rPr>
              <w:t>How it will be taught</w:t>
            </w:r>
          </w:p>
        </w:tc>
        <w:tc>
          <w:tcPr>
            <w:tcW w:w="900" w:type="pct"/>
            <w:vMerge w:val="restart"/>
            <w:vAlign w:val="center"/>
          </w:tcPr>
          <w:p w:rsidR="001208BA" w:rsidRPr="00E538A1" w:rsidRDefault="001208BA" w:rsidP="001208B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38A1">
              <w:rPr>
                <w:rFonts w:ascii="Arial Narrow" w:hAnsi="Arial Narrow"/>
              </w:rPr>
              <w:t>Resources needed</w:t>
            </w:r>
          </w:p>
        </w:tc>
        <w:tc>
          <w:tcPr>
            <w:tcW w:w="889" w:type="pct"/>
            <w:vMerge w:val="restart"/>
            <w:vAlign w:val="center"/>
          </w:tcPr>
          <w:p w:rsidR="001208BA" w:rsidRPr="00E538A1" w:rsidRDefault="001208BA" w:rsidP="001208B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E538A1">
              <w:rPr>
                <w:rFonts w:ascii="Arial Narrow" w:hAnsi="Arial Narrow"/>
              </w:rPr>
              <w:t>How it will be assessed</w:t>
            </w:r>
          </w:p>
        </w:tc>
      </w:tr>
      <w:tr w:rsidR="001208BA" w:rsidRPr="00E538A1" w:rsidTr="00AA2FF0">
        <w:tc>
          <w:tcPr>
            <w:tcW w:w="974" w:type="pct"/>
            <w:vMerge/>
            <w:shd w:val="clear" w:color="auto" w:fill="BFBFBF" w:themeFill="background1" w:themeFillShade="BF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</w:rPr>
            </w:pPr>
            <w:r w:rsidRPr="00E538A1">
              <w:rPr>
                <w:rFonts w:ascii="Arial Narrow" w:hAnsi="Arial Narrow"/>
              </w:rPr>
              <w:t>1</w:t>
            </w:r>
            <w:r w:rsidR="00D62FE8" w:rsidRPr="00E538A1">
              <w:rPr>
                <w:rFonts w:ascii="Arial Narrow" w:hAnsi="Arial Narrow"/>
                <w:vertAlign w:val="superscript"/>
              </w:rPr>
              <w:t>st</w:t>
            </w:r>
            <w:r w:rsidR="00D62FE8" w:rsidRPr="00E538A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</w:rPr>
            </w:pPr>
            <w:r w:rsidRPr="00E538A1">
              <w:rPr>
                <w:rFonts w:ascii="Arial Narrow" w:hAnsi="Arial Narrow"/>
              </w:rPr>
              <w:t>2</w:t>
            </w:r>
            <w:r w:rsidR="00D62FE8" w:rsidRPr="00E538A1">
              <w:rPr>
                <w:rFonts w:ascii="Arial Narrow" w:hAnsi="Arial Narrow"/>
                <w:vertAlign w:val="superscript"/>
              </w:rPr>
              <w:t>nd</w:t>
            </w:r>
            <w:r w:rsidR="00D62FE8" w:rsidRPr="00E538A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</w:rPr>
            </w:pPr>
            <w:r w:rsidRPr="00E538A1">
              <w:rPr>
                <w:rFonts w:ascii="Arial Narrow" w:hAnsi="Arial Narrow"/>
              </w:rPr>
              <w:t>3</w:t>
            </w:r>
            <w:r w:rsidR="00D62FE8" w:rsidRPr="00E538A1">
              <w:rPr>
                <w:rFonts w:ascii="Arial Narrow" w:hAnsi="Arial Narrow"/>
                <w:vertAlign w:val="superscript"/>
              </w:rPr>
              <w:t>rd</w:t>
            </w:r>
            <w:r w:rsidR="00D62FE8" w:rsidRPr="00E538A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5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</w:rPr>
            </w:pPr>
            <w:r w:rsidRPr="00E538A1">
              <w:rPr>
                <w:rFonts w:ascii="Arial Narrow" w:hAnsi="Arial Narrow"/>
              </w:rPr>
              <w:t>4</w:t>
            </w:r>
            <w:r w:rsidR="00D62FE8" w:rsidRPr="00E538A1">
              <w:rPr>
                <w:rFonts w:ascii="Arial Narrow" w:hAnsi="Arial Narrow"/>
                <w:vertAlign w:val="superscript"/>
              </w:rPr>
              <w:t>th</w:t>
            </w:r>
          </w:p>
        </w:tc>
        <w:tc>
          <w:tcPr>
            <w:tcW w:w="1303" w:type="pct"/>
            <w:vMerge/>
            <w:shd w:val="clear" w:color="auto" w:fill="FFFFFF" w:themeFill="background1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900" w:type="pct"/>
            <w:vMerge/>
            <w:shd w:val="clear" w:color="auto" w:fill="FFFFFF" w:themeFill="background1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889" w:type="pct"/>
            <w:vMerge/>
            <w:shd w:val="clear" w:color="auto" w:fill="FFFFFF" w:themeFill="background1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2B44A4" w:rsidRPr="00E538A1" w:rsidTr="00E63C8E">
        <w:tc>
          <w:tcPr>
            <w:tcW w:w="5000" w:type="pct"/>
            <w:gridSpan w:val="8"/>
          </w:tcPr>
          <w:p w:rsidR="002B44A4" w:rsidRPr="00E538A1" w:rsidRDefault="00766526" w:rsidP="002B44A4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E538A1">
              <w:rPr>
                <w:rFonts w:ascii="Arial Narrow" w:hAnsi="Arial Narrow"/>
                <w:sz w:val="30"/>
                <w:szCs w:val="30"/>
              </w:rPr>
              <w:t>Literature</w:t>
            </w:r>
          </w:p>
        </w:tc>
      </w:tr>
      <w:tr w:rsidR="00BB4EAC" w:rsidRPr="00E538A1" w:rsidTr="00E63C8E">
        <w:tc>
          <w:tcPr>
            <w:tcW w:w="5000" w:type="pct"/>
            <w:gridSpan w:val="8"/>
          </w:tcPr>
          <w:p w:rsidR="00BB4EAC" w:rsidRPr="00BB4EAC" w:rsidRDefault="00BB4EAC" w:rsidP="002B44A4">
            <w:pPr>
              <w:ind w:left="0" w:firstLine="0"/>
              <w:jc w:val="center"/>
              <w:rPr>
                <w:rFonts w:ascii="Arial Narrow" w:hAnsi="Arial Narrow"/>
                <w:sz w:val="20"/>
                <w:szCs w:val="30"/>
              </w:rPr>
            </w:pPr>
            <w:r>
              <w:rPr>
                <w:rFonts w:ascii="Arial Narrow" w:hAnsi="Arial Narrow"/>
                <w:sz w:val="20"/>
                <w:szCs w:val="30"/>
              </w:rPr>
              <w:t>Key Ideas and Details</w:t>
            </w:r>
          </w:p>
        </w:tc>
      </w:tr>
      <w:tr w:rsidR="001208BA" w:rsidRPr="00E538A1" w:rsidTr="00AA2FF0">
        <w:tc>
          <w:tcPr>
            <w:tcW w:w="974" w:type="pct"/>
          </w:tcPr>
          <w:p w:rsidR="002B44A4" w:rsidRPr="00E538A1" w:rsidRDefault="002B44A4" w:rsidP="00CB2282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CB2282" w:rsidRDefault="00766526" w:rsidP="0076652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1. Cite strong and thorough textual evidence to support analysis of what the text</w:t>
            </w:r>
            <w:r w:rsidR="00E538A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says explicitly as well as inferences drawn from the text, including determining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where the text leaves matters uncertain.</w:t>
            </w:r>
            <w:r w:rsidR="00E538A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</w:p>
          <w:p w:rsidR="00E538A1" w:rsidRPr="00E538A1" w:rsidRDefault="00E538A1" w:rsidP="0076652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E538A1" w:rsidTr="00AA2FF0">
        <w:tc>
          <w:tcPr>
            <w:tcW w:w="974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208BA" w:rsidRDefault="00766526" w:rsidP="00E47CD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2. Determine two or more themes or central ideas of a text and analyze their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development over the course of the text, including how they interact and build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on one another to produce a complex account; provide an objective summary of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the text.</w:t>
            </w:r>
          </w:p>
          <w:p w:rsidR="00E538A1" w:rsidRPr="00E538A1" w:rsidRDefault="00E538A1" w:rsidP="0076652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E538A1" w:rsidTr="00AA2FF0">
        <w:tc>
          <w:tcPr>
            <w:tcW w:w="974" w:type="pct"/>
          </w:tcPr>
          <w:p w:rsidR="00F30DB1" w:rsidRDefault="00F30DB1" w:rsidP="0076652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1208BA" w:rsidRPr="00E538A1" w:rsidRDefault="00766526" w:rsidP="00E47CD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3. Analyze the impact of the author’s choices regarding how to develop and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relate elements of a story or drama (e.g., where a story is set, how the action is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ordered, how the characters are introduced and developed).</w:t>
            </w:r>
          </w:p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4EAC" w:rsidRPr="00E538A1" w:rsidTr="00BB4EAC">
        <w:tc>
          <w:tcPr>
            <w:tcW w:w="5000" w:type="pct"/>
            <w:gridSpan w:val="8"/>
          </w:tcPr>
          <w:p w:rsidR="00BB4EAC" w:rsidRPr="00E538A1" w:rsidRDefault="00BB4EAC" w:rsidP="00BB4EA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Gotham-Book"/>
                <w:sz w:val="20"/>
                <w:szCs w:val="20"/>
              </w:rPr>
              <w:t>Craft and Structure</w:t>
            </w:r>
          </w:p>
        </w:tc>
      </w:tr>
      <w:tr w:rsidR="001208BA" w:rsidRPr="00E538A1" w:rsidTr="00AA2FF0">
        <w:tc>
          <w:tcPr>
            <w:tcW w:w="974" w:type="pct"/>
          </w:tcPr>
          <w:p w:rsidR="00F30DB1" w:rsidRDefault="00F30DB1" w:rsidP="0076652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1208BA" w:rsidRPr="00E538A1" w:rsidRDefault="00766526" w:rsidP="00F30D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4. Determine the meaning of words and phrases as they are used in the text,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including figurative and connotative meanings; analyze the impact of specific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word choices on meaning and tone, including words with multiple meanings or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language that is particularly fresh, engaging, or beautiful. (Include Shakespeare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lastRenderedPageBreak/>
              <w:t>as well as other authors.)</w:t>
            </w:r>
          </w:p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E538A1" w:rsidTr="00AA2FF0">
        <w:tc>
          <w:tcPr>
            <w:tcW w:w="974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208BA" w:rsidRDefault="00766526" w:rsidP="00E47CD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5. Analyze how an author’s choices concerning how to structure specific parts of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a text (e.g., the choice of where to begin or end a story, the choice to provide a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comedic or tragic resolution) contribute to its overall structure and meaning as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well as its aesthetic impact.</w:t>
            </w:r>
          </w:p>
          <w:p w:rsidR="00F30DB1" w:rsidRPr="00E538A1" w:rsidRDefault="00F30DB1" w:rsidP="0076652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E538A1" w:rsidTr="00AA2FF0">
        <w:tc>
          <w:tcPr>
            <w:tcW w:w="974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208BA" w:rsidRDefault="00766526" w:rsidP="00E47CD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6. Analyze a case in which grasping point of view requires distinguishing 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what is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directly stated in a text from what is really meant (e.g., satire, sarcasm, irony, or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understatement).</w:t>
            </w:r>
          </w:p>
          <w:p w:rsidR="00F30DB1" w:rsidRPr="00E538A1" w:rsidRDefault="00F30DB1" w:rsidP="0076652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4EAC" w:rsidRPr="00E538A1" w:rsidTr="00BB4EAC">
        <w:tc>
          <w:tcPr>
            <w:tcW w:w="5000" w:type="pct"/>
            <w:gridSpan w:val="8"/>
          </w:tcPr>
          <w:p w:rsidR="00BB4EAC" w:rsidRPr="00E538A1" w:rsidRDefault="00BB4EAC" w:rsidP="00BB4EA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Integration of Knowledge and Ideas</w:t>
            </w:r>
          </w:p>
        </w:tc>
      </w:tr>
      <w:tr w:rsidR="001208BA" w:rsidRPr="00E538A1" w:rsidTr="00AA2FF0">
        <w:tc>
          <w:tcPr>
            <w:tcW w:w="974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208BA" w:rsidRDefault="00766526" w:rsidP="00E47CD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7. Analyze multiple interpretations of a story, drama, or poem (e.g., recorded or live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production of a play or recorded novel or poetry)</w:t>
            </w:r>
            <w:proofErr w:type="gramStart"/>
            <w:r w:rsidRPr="00E538A1">
              <w:rPr>
                <w:rFonts w:ascii="Arial Narrow" w:hAnsi="Arial Narrow" w:cs="Gotham-Book"/>
                <w:sz w:val="20"/>
                <w:szCs w:val="20"/>
              </w:rPr>
              <w:t>,</w:t>
            </w:r>
            <w:proofErr w:type="gramEnd"/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 evaluating how each version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interprets the source text. (Include at least one play by Shakespeare and one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play by an American dramatist.)</w:t>
            </w:r>
          </w:p>
          <w:p w:rsidR="00F30DB1" w:rsidRPr="00E538A1" w:rsidRDefault="00F30DB1" w:rsidP="0076652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E538A1" w:rsidTr="00AA2FF0">
        <w:tc>
          <w:tcPr>
            <w:tcW w:w="974" w:type="pct"/>
          </w:tcPr>
          <w:p w:rsidR="00F30DB1" w:rsidRDefault="00F30DB1">
            <w:pPr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1208BA" w:rsidRPr="00E538A1" w:rsidRDefault="0076652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8. (Not applicable to literature)</w:t>
            </w:r>
          </w:p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8BA" w:rsidRPr="00E538A1" w:rsidTr="00AA2FF0">
        <w:tc>
          <w:tcPr>
            <w:tcW w:w="974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1208BA" w:rsidRDefault="00766526" w:rsidP="00E47CD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9. Demonstrate knowledge of eighteenth-, nineteenth- and early-twentieth-century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foundational works of American literature, including how two or more texts from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the same period treat similar themes or topics.</w:t>
            </w:r>
          </w:p>
          <w:p w:rsidR="00F30DB1" w:rsidRPr="00E538A1" w:rsidRDefault="00F30DB1" w:rsidP="0076652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4EAC" w:rsidRPr="00E538A1" w:rsidTr="00BB4EAC">
        <w:tc>
          <w:tcPr>
            <w:tcW w:w="5000" w:type="pct"/>
            <w:gridSpan w:val="8"/>
          </w:tcPr>
          <w:p w:rsidR="00BB4EAC" w:rsidRPr="00E538A1" w:rsidRDefault="00BB4EAC" w:rsidP="00BB4EA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Range of Reading and Level of Complexity</w:t>
            </w:r>
          </w:p>
        </w:tc>
      </w:tr>
      <w:tr w:rsidR="001208BA" w:rsidRPr="00E538A1" w:rsidTr="00AA2FF0">
        <w:tc>
          <w:tcPr>
            <w:tcW w:w="974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BB4EAC" w:rsidRDefault="00766526" w:rsidP="00F30D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10. By the end of grade 11, read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lastRenderedPageBreak/>
              <w:t>and comprehend literature, including stories,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dramas, and poems, in the grades 11–CCR text complexity band proficiently, with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scaffolding as needed at the high end of the range.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</w:p>
          <w:p w:rsidR="00BB4EAC" w:rsidRDefault="00BB4EAC" w:rsidP="00F30D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1208BA" w:rsidRDefault="00766526" w:rsidP="00F30D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By the end of grade 12, read and comprehend literature, including stories,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dramas, and poems, at the high end of the grades 11–CCR text complexity band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independently and proficiently.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</w:p>
          <w:p w:rsidR="00F30DB1" w:rsidRPr="00E538A1" w:rsidRDefault="00F30DB1" w:rsidP="0076652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1208BA" w:rsidRPr="00E538A1" w:rsidRDefault="001208B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0DB1" w:rsidRPr="00E538A1" w:rsidTr="00F30DB1">
        <w:tc>
          <w:tcPr>
            <w:tcW w:w="5000" w:type="pct"/>
            <w:gridSpan w:val="8"/>
          </w:tcPr>
          <w:p w:rsidR="00F30DB1" w:rsidRPr="00F30DB1" w:rsidRDefault="00F30DB1" w:rsidP="00F30DB1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F30DB1">
              <w:rPr>
                <w:rFonts w:ascii="Arial Narrow" w:hAnsi="Arial Narrow"/>
                <w:sz w:val="30"/>
                <w:szCs w:val="30"/>
              </w:rPr>
              <w:lastRenderedPageBreak/>
              <w:t>Informational Text</w:t>
            </w:r>
          </w:p>
        </w:tc>
      </w:tr>
      <w:tr w:rsidR="00BB4EAC" w:rsidRPr="00E538A1" w:rsidTr="00F30DB1">
        <w:tc>
          <w:tcPr>
            <w:tcW w:w="5000" w:type="pct"/>
            <w:gridSpan w:val="8"/>
          </w:tcPr>
          <w:p w:rsidR="00BB4EAC" w:rsidRPr="00F30DB1" w:rsidRDefault="00BB4EAC" w:rsidP="00F30DB1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BB4EAC">
              <w:rPr>
                <w:rFonts w:ascii="Arial Narrow" w:hAnsi="Arial Narrow"/>
                <w:sz w:val="20"/>
                <w:szCs w:val="30"/>
              </w:rPr>
              <w:t>Key Ideas and Details</w:t>
            </w:r>
          </w:p>
        </w:tc>
      </w:tr>
      <w:tr w:rsidR="00766526" w:rsidRPr="00E538A1" w:rsidTr="00AA2FF0">
        <w:tc>
          <w:tcPr>
            <w:tcW w:w="974" w:type="pct"/>
          </w:tcPr>
          <w:p w:rsidR="00F30DB1" w:rsidRDefault="00F30DB1" w:rsidP="0076652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Default="00766526" w:rsidP="00E47CD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1. Cite strong and thorough textual evidence to support analysis of what the text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says explicitly as well as inferences drawn from the text, including determining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where the text leaves matters uncertain.</w:t>
            </w:r>
          </w:p>
          <w:p w:rsidR="00F30DB1" w:rsidRPr="00E538A1" w:rsidRDefault="00F30DB1" w:rsidP="0076652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F30DB1" w:rsidRDefault="00F30DB1" w:rsidP="0076652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Pr="00E538A1" w:rsidRDefault="00766526" w:rsidP="00E47CD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2. Determine two or more central ideas of a text and analyze their development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over the course of the text, including how they interact and build on one another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to provide a complex analysis; provide an objective summary of the text.</w:t>
            </w:r>
          </w:p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F30DB1" w:rsidRDefault="00F30DB1" w:rsidP="0076652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Pr="00E538A1" w:rsidRDefault="00766526" w:rsidP="00F30D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3. Analyze a complex set of ideas or sequence of events and explain how specific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individuals, ideas, or events interact and develop over the course of the text.</w:t>
            </w:r>
          </w:p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4EAC" w:rsidRPr="00E538A1" w:rsidTr="00BB4EAC">
        <w:tc>
          <w:tcPr>
            <w:tcW w:w="5000" w:type="pct"/>
            <w:gridSpan w:val="8"/>
          </w:tcPr>
          <w:p w:rsidR="00BB4EAC" w:rsidRPr="00E538A1" w:rsidRDefault="00BB4EAC" w:rsidP="00BB4EA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Craft and Structure</w:t>
            </w:r>
          </w:p>
        </w:tc>
      </w:tr>
      <w:tr w:rsidR="00766526" w:rsidRPr="00E538A1" w:rsidTr="00AA2FF0">
        <w:tc>
          <w:tcPr>
            <w:tcW w:w="974" w:type="pct"/>
          </w:tcPr>
          <w:p w:rsidR="00F30DB1" w:rsidRDefault="00F30DB1" w:rsidP="0076652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Pr="00E538A1" w:rsidRDefault="00766526" w:rsidP="00F30D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4. Determine the meaning of words and phrases as they are used in a text,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including figurative, connotative, and technical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lastRenderedPageBreak/>
              <w:t>meanings; analyze how an author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uses and refines the meaning of a key term or terms over the course of a text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(e.g., how Madison defines </w:t>
            </w:r>
            <w:r w:rsidRPr="00E538A1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faction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in </w:t>
            </w:r>
            <w:r w:rsidRPr="00E538A1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Federalist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No. 10).</w:t>
            </w:r>
          </w:p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F30DB1" w:rsidRDefault="00F30DB1" w:rsidP="0076652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Default="00766526" w:rsidP="00E47CD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5. Analyze and evaluate the effectiveness of the structure an author uses in his or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her exposition or argument, including whether the structure makes points clear,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convincing, and engaging.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</w:p>
          <w:p w:rsidR="00E47CD0" w:rsidRPr="00E538A1" w:rsidRDefault="00E47CD0" w:rsidP="00E47CD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F30DB1" w:rsidRDefault="00F30DB1" w:rsidP="0076652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Pr="00E538A1" w:rsidRDefault="00766526" w:rsidP="00E47CD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6. Determine an author’s point of view or purpose in a text in which the rhetoric is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particularly effective, analyzing how style and content contribute to the power,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persuasiveness, or beauty of the text.</w:t>
            </w:r>
          </w:p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4EAC" w:rsidRPr="00E538A1" w:rsidTr="00BB4EAC">
        <w:tc>
          <w:tcPr>
            <w:tcW w:w="5000" w:type="pct"/>
            <w:gridSpan w:val="8"/>
          </w:tcPr>
          <w:p w:rsidR="00BB4EAC" w:rsidRPr="00E538A1" w:rsidRDefault="00BB4EAC" w:rsidP="00BB4EA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Integration of Knowledge and Ideas</w:t>
            </w:r>
          </w:p>
        </w:tc>
      </w:tr>
      <w:tr w:rsidR="00766526" w:rsidRPr="00E538A1" w:rsidTr="00AA2FF0">
        <w:tc>
          <w:tcPr>
            <w:tcW w:w="974" w:type="pct"/>
          </w:tcPr>
          <w:p w:rsidR="00F30DB1" w:rsidRDefault="00F30DB1" w:rsidP="0076652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Pr="00E538A1" w:rsidRDefault="00766526" w:rsidP="00F30D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7. Integrate and evaluate multiple sources of information presented in different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media or formats (e.g., visually, quantitatively) as well as in words in order to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address a question or solve a problem.</w:t>
            </w:r>
          </w:p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F30DB1" w:rsidRDefault="00F30DB1" w:rsidP="0076652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Pr="00E538A1" w:rsidRDefault="00766526" w:rsidP="00F30D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8. Delineate and evaluate the reasoning in seminal U.S. texts, including the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application of constitutional principles and use of legal reasoning (e.g., in U.S.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Supreme Court majority opinions and dissents) and the premises, purposes,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and arguments in works of public advocacy (e.g., </w:t>
            </w:r>
            <w:r w:rsidRPr="00E538A1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The Federalist,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presidential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addresses).</w:t>
            </w:r>
          </w:p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F30DB1" w:rsidRDefault="00F30DB1" w:rsidP="0076652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Pr="00E538A1" w:rsidRDefault="00766526" w:rsidP="00E47CD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9. Analyze seventeenth-,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lastRenderedPageBreak/>
              <w:t>eighteenth-, and nineteenth-century foundational U.S.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documents of historical and literary significance (including The Declaration of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Independence, the Preamble to the Constitution, the Bill of Rights, and Lincoln’s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Second Inaugural Address) for their themes, purposes, and rhetorical features.</w:t>
            </w:r>
          </w:p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4EAC" w:rsidRPr="00E538A1" w:rsidTr="00BB4EAC">
        <w:tc>
          <w:tcPr>
            <w:tcW w:w="5000" w:type="pct"/>
            <w:gridSpan w:val="8"/>
          </w:tcPr>
          <w:p w:rsidR="00BB4EAC" w:rsidRPr="00E538A1" w:rsidRDefault="00BB4EAC" w:rsidP="00BB4EA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Range of Reading and Level of Text Complexity</w:t>
            </w:r>
          </w:p>
        </w:tc>
      </w:tr>
      <w:tr w:rsidR="00766526" w:rsidRPr="00E538A1" w:rsidTr="00AA2FF0">
        <w:tc>
          <w:tcPr>
            <w:tcW w:w="974" w:type="pct"/>
          </w:tcPr>
          <w:p w:rsidR="00766526" w:rsidRPr="00E538A1" w:rsidRDefault="0076652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BB4EAC" w:rsidRDefault="00766526" w:rsidP="00F30D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10. By the end of grade 11, read and comprehend literary nonfiction in the grades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11–CCR text complexity band proficiently, with scaffolding as needed at the high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end of the range.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</w:p>
          <w:p w:rsidR="00BB4EAC" w:rsidRDefault="00BB4EAC" w:rsidP="00F30D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Default="00766526" w:rsidP="00F30D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By the end of grade 12, read and comprehend literary nonfiction at the high end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of the grades 11–CCR text complexity band independently and proficiently.</w:t>
            </w:r>
          </w:p>
          <w:p w:rsidR="00F30DB1" w:rsidRPr="00E538A1" w:rsidRDefault="00F30DB1" w:rsidP="00F30D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0DB1" w:rsidRPr="00E538A1" w:rsidTr="00F30DB1">
        <w:tc>
          <w:tcPr>
            <w:tcW w:w="5000" w:type="pct"/>
            <w:gridSpan w:val="8"/>
          </w:tcPr>
          <w:p w:rsidR="00F30DB1" w:rsidRPr="00F30DB1" w:rsidRDefault="00F30DB1" w:rsidP="00F30DB1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F30DB1">
              <w:rPr>
                <w:rFonts w:ascii="Arial Narrow" w:hAnsi="Arial Narrow"/>
                <w:sz w:val="30"/>
                <w:szCs w:val="30"/>
              </w:rPr>
              <w:t>Writing</w:t>
            </w:r>
          </w:p>
        </w:tc>
      </w:tr>
      <w:tr w:rsidR="00BB4EAC" w:rsidRPr="00E538A1" w:rsidTr="00F30DB1">
        <w:tc>
          <w:tcPr>
            <w:tcW w:w="5000" w:type="pct"/>
            <w:gridSpan w:val="8"/>
          </w:tcPr>
          <w:p w:rsidR="00BB4EAC" w:rsidRPr="00F30DB1" w:rsidRDefault="00BB4EAC" w:rsidP="00F30DB1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BB4EAC">
              <w:rPr>
                <w:rFonts w:ascii="Arial Narrow" w:hAnsi="Arial Narrow"/>
                <w:sz w:val="20"/>
                <w:szCs w:val="30"/>
              </w:rPr>
              <w:t>Text Types and Purpose</w:t>
            </w:r>
          </w:p>
        </w:tc>
      </w:tr>
      <w:tr w:rsidR="00766526" w:rsidRPr="00E538A1" w:rsidTr="00AA2FF0">
        <w:tc>
          <w:tcPr>
            <w:tcW w:w="974" w:type="pct"/>
          </w:tcPr>
          <w:p w:rsidR="00766526" w:rsidRPr="00E538A1" w:rsidRDefault="0076652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F30DB1" w:rsidRDefault="00766526" w:rsidP="0076652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1. Write arguments to support claims in an analysis of substantive topics or texts,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using valid reasoning and relevant and sufficient evidence.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 </w:t>
            </w:r>
          </w:p>
          <w:p w:rsidR="00F30DB1" w:rsidRDefault="00F30DB1" w:rsidP="0076652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Default="00766526" w:rsidP="00F30DB1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a. Introduce precise, knowledgeable claim(s), establish the significance of the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claim(s), distinguish the claim(s) from alternate or opposing claims, and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create an organization that logically sequences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claim(s), counterclaims,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reasons, and evidence.</w:t>
            </w:r>
          </w:p>
          <w:p w:rsidR="00F30DB1" w:rsidRPr="00E538A1" w:rsidRDefault="00F30DB1" w:rsidP="0076652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F30DB1" w:rsidRDefault="00F30DB1" w:rsidP="0076652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Pr="00E538A1" w:rsidRDefault="00766526" w:rsidP="00F30DB1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lastRenderedPageBreak/>
              <w:t>b. Develop claim(s) and counterclaims fairly and thoroughly, supplying the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most relevant evidence for each while pointing out the strengths and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limitations of both in a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manner that anticipates the audience’s knowledge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level, concerns, values, and possible biases.</w:t>
            </w:r>
          </w:p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766526" w:rsidRDefault="00766526" w:rsidP="00F30DB1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c. Use words, phrases, and clauses as well as varied syntax to link the major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sections of the text, create cohesion, and clarify the relationships between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claim(s) and reasons, between reasons and evidence, and between claim(s)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and counterclaims.</w:t>
            </w:r>
          </w:p>
          <w:p w:rsidR="00F30DB1" w:rsidRPr="00E538A1" w:rsidRDefault="00F30DB1" w:rsidP="00766526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F30DB1" w:rsidRDefault="00F30DB1" w:rsidP="0076652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Pr="00E538A1" w:rsidRDefault="00766526" w:rsidP="00F30DB1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d. Establish and maintain a formal style and objective tone while attending to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the norms and conventions of the discipline in which they are writing.</w:t>
            </w:r>
          </w:p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F30DB1" w:rsidRDefault="00F30DB1" w:rsidP="0076652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Default="00766526" w:rsidP="00F30DB1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e. Provide a concluding statement or section that follows from and supports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the argument presented.</w:t>
            </w:r>
          </w:p>
          <w:p w:rsidR="00F30DB1" w:rsidRPr="00E538A1" w:rsidRDefault="00F30DB1" w:rsidP="00F30DB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F30DB1" w:rsidRDefault="00F30DB1" w:rsidP="0076652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Default="00766526" w:rsidP="0076652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2. Write informative/explanatory texts to examine and convey complex ideas,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concepts, and information clearly and accurately through the 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>effect</w:t>
            </w:r>
            <w:r w:rsidR="00E47CD0" w:rsidRPr="00E538A1">
              <w:rPr>
                <w:rFonts w:ascii="Arial Narrow" w:hAnsi="Arial Narrow" w:cs="Gotham-Book"/>
                <w:sz w:val="20"/>
                <w:szCs w:val="20"/>
              </w:rPr>
              <w:t>ive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 selection,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organization, and analysis of content.</w:t>
            </w:r>
          </w:p>
          <w:p w:rsidR="00F30DB1" w:rsidRPr="00E538A1" w:rsidRDefault="00F30DB1" w:rsidP="0076652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Pr="00E538A1" w:rsidRDefault="00766526" w:rsidP="00F30DB1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a. Introduce a topic; organize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lastRenderedPageBreak/>
              <w:t>complex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ideas, concepts, and information so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that each new element builds on that which precedes it to create a unified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whole; include formatting (e.g., headings), graphics (e.g., figures, tables), and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multimedia when useful to aiding comprehension.</w:t>
            </w:r>
          </w:p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F30DB1" w:rsidRDefault="00F30DB1" w:rsidP="00F30DB1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Pr="00E538A1" w:rsidRDefault="00766526" w:rsidP="00F30DB1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b. Develop the topic thoroughly by selecting the most significant and relevant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facts, extended definitions, concrete details, quotations, or other information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and examples appropriate to the audience’s knowledge of the topic.</w:t>
            </w:r>
          </w:p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766526" w:rsidRPr="00E538A1" w:rsidRDefault="00766526" w:rsidP="00F30DB1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766526" w:rsidRDefault="00766526" w:rsidP="00F30DB1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c. Use appropriate and varied transitions and syntax to link the major sections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of the text, create cohesion, and clarify the relationships among complex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ideas and concepts.</w:t>
            </w:r>
          </w:p>
          <w:p w:rsidR="00F30DB1" w:rsidRPr="00E538A1" w:rsidRDefault="00F30DB1" w:rsidP="00F30DB1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F30DB1" w:rsidRDefault="00F30DB1" w:rsidP="00F30DB1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Pr="00E538A1" w:rsidRDefault="00766526" w:rsidP="00F30DB1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d. Use precise language, domain-specific vocabulary, and techniques such as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metaphor, simile, and analogy to manage the complexity of the topic.</w:t>
            </w:r>
          </w:p>
          <w:p w:rsidR="00766526" w:rsidRPr="00E538A1" w:rsidRDefault="00766526" w:rsidP="00F30DB1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F30DB1" w:rsidRDefault="00F30DB1" w:rsidP="00F30DB1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Pr="00E538A1" w:rsidRDefault="00766526" w:rsidP="00F30DB1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e. Establish and maintain a formal style and objective tone while attending to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the norms and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conventions of the discipline in which they are writing.</w:t>
            </w:r>
          </w:p>
          <w:p w:rsidR="00766526" w:rsidRPr="00E538A1" w:rsidRDefault="00766526" w:rsidP="00F30DB1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F30DB1" w:rsidRDefault="00F30DB1" w:rsidP="00F30DB1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Pr="00E538A1" w:rsidRDefault="00766526" w:rsidP="00F30DB1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f. Provide a concluding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lastRenderedPageBreak/>
              <w:t>statement or section that follows from and supports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the information or explanation presented (e.g., articulating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implications or</w:t>
            </w:r>
            <w:r w:rsidR="00F30DB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the significance of the topic).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ab/>
            </w:r>
          </w:p>
          <w:p w:rsidR="00766526" w:rsidRPr="00E538A1" w:rsidRDefault="00766526" w:rsidP="00F30DB1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F30DB1" w:rsidRDefault="00F30DB1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E538A1" w:rsidRPr="00E538A1" w:rsidRDefault="00E538A1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3. Write narratives to develop real or imagined experiences or events using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effective technique, well-chosen details, and well-structured event sequences.</w:t>
            </w:r>
          </w:p>
          <w:p w:rsidR="00F30DB1" w:rsidRDefault="00F30DB1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Pr="00E538A1" w:rsidRDefault="00E538A1" w:rsidP="00E47CD0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a. Engage and orient the reader by setting out a problem, situation, or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observation and its significance, establishing one or multiple point(s)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of view, and introducing a narrator and/or characters; create a smooth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progression of experiences or events.</w:t>
            </w:r>
          </w:p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F30DB1" w:rsidRDefault="00F30DB1" w:rsidP="00316856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Pr="00E538A1" w:rsidRDefault="00E538A1" w:rsidP="00316856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b. Use narrative techniques, such as dialogue, pacing, description, reflection,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and multiple plot lines, to develop experiences, events, and/or characters.</w:t>
            </w:r>
          </w:p>
          <w:p w:rsidR="00766526" w:rsidRPr="00E538A1" w:rsidRDefault="00766526" w:rsidP="00316856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316856" w:rsidRDefault="00316856" w:rsidP="00316856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Pr="00E538A1" w:rsidRDefault="00E538A1" w:rsidP="00316856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c. Use a variety of techniques to sequence events so that they build on one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another to create a coherent whole and build toward a particular tone and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outcome (e.g., a sense of mystery, suspense, growth, or resolution).</w:t>
            </w:r>
          </w:p>
          <w:p w:rsidR="00766526" w:rsidRPr="00E538A1" w:rsidRDefault="00766526" w:rsidP="00316856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316856" w:rsidRDefault="00316856" w:rsidP="00316856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Pr="00E538A1" w:rsidRDefault="00E538A1" w:rsidP="00316856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d. Use precise words and phrases, telling details, and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lastRenderedPageBreak/>
              <w:t>sensory language to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convey a vivid picture of the experiences, events, setting, and/or characters.</w:t>
            </w:r>
          </w:p>
          <w:p w:rsidR="00766526" w:rsidRPr="00E538A1" w:rsidRDefault="00766526" w:rsidP="00316856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766526" w:rsidRPr="00E538A1" w:rsidRDefault="00766526" w:rsidP="00316856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766526" w:rsidRDefault="00E538A1" w:rsidP="00316856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e. Provide a conclusion that follows from and reflects on what is experienced,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observed, or resolved over the course of the narrative.</w:t>
            </w:r>
          </w:p>
          <w:p w:rsidR="00316856" w:rsidRPr="00E538A1" w:rsidRDefault="00316856" w:rsidP="00316856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4EAC" w:rsidRPr="00E538A1" w:rsidTr="00BB4EAC">
        <w:tc>
          <w:tcPr>
            <w:tcW w:w="5000" w:type="pct"/>
            <w:gridSpan w:val="8"/>
          </w:tcPr>
          <w:p w:rsidR="00BB4EAC" w:rsidRPr="00E538A1" w:rsidRDefault="00BB4EAC" w:rsidP="00BB4EA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Production and Distribution of Writing</w:t>
            </w:r>
          </w:p>
        </w:tc>
      </w:tr>
      <w:tr w:rsidR="00766526" w:rsidRPr="00E538A1" w:rsidTr="00AA2FF0">
        <w:tc>
          <w:tcPr>
            <w:tcW w:w="974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766526" w:rsidRDefault="00E538A1" w:rsidP="0031685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4. Produce clear and coherent writing in which the development, organization,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and style are appropriate to task, purpose, and audience. (Grade-specific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expectations for writing types are defined in standards 1–3 above.)</w:t>
            </w:r>
          </w:p>
          <w:p w:rsidR="00316856" w:rsidRPr="00E538A1" w:rsidRDefault="00316856" w:rsidP="0031685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766526" w:rsidRDefault="00E538A1" w:rsidP="00E47CD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5. Develop and strengthen writing as 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>n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eeded by planning, revising, editing,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rewriting, or trying a new approach,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focusing on addressing what is most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significant for a specific purpose and audience. (Editing for conventions should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demonstrate command of Language standards 1–3 up to and including grades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11–12 on page 54</w:t>
            </w:r>
            <w:r w:rsidR="00BB4EAC">
              <w:rPr>
                <w:rFonts w:ascii="Arial Narrow" w:hAnsi="Arial Narrow" w:cs="Gotham-Book"/>
                <w:sz w:val="20"/>
                <w:szCs w:val="20"/>
              </w:rPr>
              <w:t xml:space="preserve"> of the CCSS document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.)</w:t>
            </w:r>
          </w:p>
          <w:p w:rsidR="00316856" w:rsidRPr="00E538A1" w:rsidRDefault="00316856" w:rsidP="00E538A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316856" w:rsidRDefault="00316856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Pr="00E538A1" w:rsidRDefault="00E538A1" w:rsidP="0031685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6. Use technology, including the Internet, to produce, publish, and update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individual or shared writing products in response to ongoing feedback,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including new arguments or information.</w:t>
            </w:r>
          </w:p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4EAC" w:rsidRPr="00E538A1" w:rsidTr="00BB4EAC">
        <w:tc>
          <w:tcPr>
            <w:tcW w:w="5000" w:type="pct"/>
            <w:gridSpan w:val="8"/>
          </w:tcPr>
          <w:p w:rsidR="00BB4EAC" w:rsidRPr="00E538A1" w:rsidRDefault="00BB4EAC" w:rsidP="00BB4EA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Research to Build and Present Knowledge</w:t>
            </w:r>
          </w:p>
        </w:tc>
      </w:tr>
      <w:tr w:rsidR="00766526" w:rsidRPr="00E538A1" w:rsidTr="00AA2FF0">
        <w:tc>
          <w:tcPr>
            <w:tcW w:w="974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766526" w:rsidRDefault="00E538A1" w:rsidP="00E47CD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7. Conduct short as well as more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lastRenderedPageBreak/>
              <w:t>sustained research projects to answer a question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(including a self-generated question) or solve a problem; narrow or broaden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the inquiry when appropriate; synthesize multiple sources on the subject,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demonstrating understanding of the subject under investigation.</w:t>
            </w:r>
          </w:p>
          <w:p w:rsidR="00316856" w:rsidRPr="00E538A1" w:rsidRDefault="00316856" w:rsidP="00E538A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316856" w:rsidRDefault="00316856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Pr="00E538A1" w:rsidRDefault="00E538A1" w:rsidP="0031685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8. Gather relevant information from multiple authoritative print and digital sources,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using advanced searches effectively; assess the strengths and limitations of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each source in terms of the task, purpose, and audience; integrate information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into the text selectively to maintain the flow of ideas, avoiding plagiarism and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overreliance on any one source and following a standard format for citation.</w:t>
            </w:r>
          </w:p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316856" w:rsidRDefault="00316856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E538A1" w:rsidRPr="00E538A1" w:rsidRDefault="00E538A1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9. Draw evidence from literary or informational texts to support analysis,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reflection, and research.</w:t>
            </w:r>
          </w:p>
          <w:p w:rsidR="00316856" w:rsidRDefault="00316856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Pr="00E538A1" w:rsidRDefault="00E538A1" w:rsidP="00316856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a. Apply </w:t>
            </w:r>
            <w:r w:rsidRPr="00E538A1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grades 11–12 Reading standards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to literature (e.g., “Demonstrate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knowledge of eighteenth-, nineteenth- and early-twentieth-century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foundational works of American literature, including how two or more texts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from the same period treat similar themes or topics”).</w:t>
            </w:r>
          </w:p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316856" w:rsidRDefault="00316856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Pr="00E538A1" w:rsidRDefault="00E538A1" w:rsidP="00316856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b. Apply </w:t>
            </w:r>
            <w:r w:rsidRPr="00E538A1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grades 11–12 Reading standards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to literary nonfiction (e.g., “Delineate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and evaluate the reasoning in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lastRenderedPageBreak/>
              <w:t>seminal U.S. texts, including the application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of constitutional principles and use of legal reasoning [e.g., in U.S. Supreme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Court Case majority opinions and dissents] and the premises, purposes, and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arguments in works of public advocacy [e.g., </w:t>
            </w:r>
            <w:r w:rsidRPr="00E538A1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The Federalist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, presidential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addresses]”).</w:t>
            </w:r>
          </w:p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4EAC" w:rsidRPr="00E538A1" w:rsidTr="00BB4EAC">
        <w:tc>
          <w:tcPr>
            <w:tcW w:w="5000" w:type="pct"/>
            <w:gridSpan w:val="8"/>
          </w:tcPr>
          <w:p w:rsidR="00BB4EAC" w:rsidRPr="00E538A1" w:rsidRDefault="00BB4EAC" w:rsidP="00BB4EAC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Range of Writing</w:t>
            </w:r>
          </w:p>
        </w:tc>
      </w:tr>
      <w:tr w:rsidR="00766526" w:rsidRPr="00E538A1" w:rsidTr="00AA2FF0">
        <w:tc>
          <w:tcPr>
            <w:tcW w:w="974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766526" w:rsidRDefault="00E538A1" w:rsidP="0031685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10. Write routinely over extended time frames (time for research, reflection, and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revision) and shorter time frames (a single sitting or a day or two) for a range of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tasks, purposes, and audiences.</w:t>
            </w:r>
          </w:p>
          <w:p w:rsidR="00316856" w:rsidRPr="00E538A1" w:rsidRDefault="00316856" w:rsidP="00E538A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6856" w:rsidRPr="00E538A1" w:rsidTr="00316856">
        <w:tc>
          <w:tcPr>
            <w:tcW w:w="5000" w:type="pct"/>
            <w:gridSpan w:val="8"/>
          </w:tcPr>
          <w:p w:rsidR="00316856" w:rsidRPr="00316856" w:rsidRDefault="00316856" w:rsidP="00E47CD0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316856">
              <w:rPr>
                <w:rFonts w:ascii="Arial Narrow" w:hAnsi="Arial Narrow"/>
                <w:sz w:val="30"/>
                <w:szCs w:val="30"/>
              </w:rPr>
              <w:t>Speaking and Listening</w:t>
            </w:r>
          </w:p>
        </w:tc>
      </w:tr>
      <w:tr w:rsidR="009E7930" w:rsidRPr="00E538A1" w:rsidTr="00316856">
        <w:tc>
          <w:tcPr>
            <w:tcW w:w="5000" w:type="pct"/>
            <w:gridSpan w:val="8"/>
          </w:tcPr>
          <w:p w:rsidR="009E7930" w:rsidRPr="00316856" w:rsidRDefault="009E7930" w:rsidP="00E47CD0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9E7930">
              <w:rPr>
                <w:rFonts w:ascii="Arial Narrow" w:hAnsi="Arial Narrow"/>
                <w:sz w:val="20"/>
                <w:szCs w:val="30"/>
              </w:rPr>
              <w:t>Comprehension and Collaboration</w:t>
            </w:r>
          </w:p>
        </w:tc>
      </w:tr>
      <w:tr w:rsidR="00766526" w:rsidRPr="00E538A1" w:rsidTr="00AA2FF0">
        <w:tc>
          <w:tcPr>
            <w:tcW w:w="974" w:type="pct"/>
          </w:tcPr>
          <w:p w:rsidR="00316856" w:rsidRDefault="00316856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E538A1" w:rsidRDefault="00E538A1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1. Initiate and participate effectively in a range of collaborative discussions (one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>-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on-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one, in groups, and teacher-led) with diverse partners on </w:t>
            </w:r>
            <w:r w:rsidRPr="00E538A1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grades 11–12 topics,</w:t>
            </w:r>
            <w:r w:rsidR="00E47CD0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texts, and issues,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building on others’ ideas and expressing their own clearly and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persuasively.</w:t>
            </w:r>
          </w:p>
          <w:p w:rsidR="00316856" w:rsidRPr="00E538A1" w:rsidRDefault="00316856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Pr="00E538A1" w:rsidRDefault="00E538A1" w:rsidP="00316856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a. Come to discussions</w:t>
            </w:r>
            <w:r w:rsidR="009E793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proofErr w:type="gramStart"/>
            <w:r w:rsidR="009E7930" w:rsidRPr="00E538A1">
              <w:rPr>
                <w:rFonts w:ascii="Arial Narrow" w:hAnsi="Arial Narrow" w:cs="Gotham-Book"/>
                <w:sz w:val="20"/>
                <w:szCs w:val="20"/>
              </w:rPr>
              <w:t>prepared</w:t>
            </w:r>
            <w:r w:rsidR="009E7930">
              <w:rPr>
                <w:rFonts w:ascii="Arial Narrow" w:hAnsi="Arial Narrow" w:cs="Gotham-Book"/>
                <w:sz w:val="20"/>
                <w:szCs w:val="20"/>
              </w:rPr>
              <w:t>,</w:t>
            </w:r>
            <w:proofErr w:type="gramEnd"/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 having read and researched material under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study; explicitly draw on that preparation by referring to evidence from texts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and other research on the topic or issue to stimulate a thoughtful, well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>-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reasoned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exchange of ideas.</w:t>
            </w:r>
          </w:p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316856" w:rsidRDefault="00316856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766526" w:rsidRPr="00E538A1" w:rsidRDefault="00E538A1" w:rsidP="00E47CD0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b. Work with peers to promote civil, democratic discussions and decision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making,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set clear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lastRenderedPageBreak/>
              <w:t>goals and deadlines, and establish individual roles as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needed.</w:t>
            </w:r>
          </w:p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526" w:rsidRPr="00E538A1" w:rsidTr="00AA2FF0">
        <w:tc>
          <w:tcPr>
            <w:tcW w:w="974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766526" w:rsidRDefault="00E538A1" w:rsidP="00E47CD0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c. Propel conversations by posing and responding to questions that probe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reasoning and evidence; ensure a hearing for a full range of positions on a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topic or issue; clarify, verify, or challenge ideas and conclusions; and promote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divergent and creative perspectives.</w:t>
            </w:r>
          </w:p>
          <w:p w:rsidR="00316856" w:rsidRPr="00E538A1" w:rsidRDefault="00316856" w:rsidP="00E538A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766526" w:rsidRPr="00E538A1" w:rsidRDefault="00766526" w:rsidP="00163005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38A1" w:rsidRPr="00E538A1" w:rsidTr="00AA2FF0">
        <w:tc>
          <w:tcPr>
            <w:tcW w:w="974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E538A1" w:rsidRDefault="00E538A1" w:rsidP="0031685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d. Respond thoughtfully to diverse perspectives; synthesize comments, claims,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and evidence made on all sides of an issue; resolve contradictions when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possible; and determine what additional information or research is required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to deepen the investigation or complete the task.</w:t>
            </w:r>
          </w:p>
          <w:p w:rsidR="00316856" w:rsidRPr="00E538A1" w:rsidRDefault="00316856" w:rsidP="0031685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38A1" w:rsidRPr="00E538A1" w:rsidTr="00AA2FF0">
        <w:tc>
          <w:tcPr>
            <w:tcW w:w="974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E538A1" w:rsidRDefault="00E538A1" w:rsidP="0031685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2. Integrate multiple sources of information presented in diverse formats and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media (e.g., visually, quantitatively, orally) in order to make informed decisions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and solve problems, evaluating the credibility and accuracy of each source and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noting any discrepancies among the data.</w:t>
            </w:r>
          </w:p>
          <w:p w:rsidR="00316856" w:rsidRPr="00E538A1" w:rsidRDefault="00316856" w:rsidP="0031685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38A1" w:rsidRPr="00E538A1" w:rsidTr="00AA2FF0">
        <w:tc>
          <w:tcPr>
            <w:tcW w:w="974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E538A1" w:rsidRDefault="00E538A1" w:rsidP="00E47CD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3. Evaluate a speaker’s point of view, reasoning, and use of evidence and rhetoric,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assessing the stance, premises, links among ideas, word choice, points of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emphasis, and tone used.</w:t>
            </w:r>
          </w:p>
          <w:p w:rsidR="00316856" w:rsidRPr="00E538A1" w:rsidRDefault="00316856" w:rsidP="00E538A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7930" w:rsidRPr="00E538A1" w:rsidTr="009E7930">
        <w:tc>
          <w:tcPr>
            <w:tcW w:w="5000" w:type="pct"/>
            <w:gridSpan w:val="8"/>
          </w:tcPr>
          <w:p w:rsidR="009E7930" w:rsidRPr="00E538A1" w:rsidRDefault="009E7930" w:rsidP="009E7930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Presentation of Knowledge and Ideas</w:t>
            </w:r>
          </w:p>
        </w:tc>
      </w:tr>
      <w:tr w:rsidR="00E538A1" w:rsidRPr="00E538A1" w:rsidTr="00AA2FF0">
        <w:tc>
          <w:tcPr>
            <w:tcW w:w="974" w:type="pct"/>
          </w:tcPr>
          <w:p w:rsidR="00316856" w:rsidRDefault="00316856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E538A1" w:rsidRPr="00E538A1" w:rsidRDefault="00E538A1" w:rsidP="0031685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4. Present information, findings, and supporting evidence, conveying a clear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and distinct perspective, such that listeners can follow the line of reasoning,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alternative or opposing perspectives are addressed, and the organization,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development, substance, and style are appropriate to purpose, audience, and a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range of formal and informal tasks.</w:t>
            </w:r>
          </w:p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38A1" w:rsidRPr="00E538A1" w:rsidTr="00AA2FF0">
        <w:tc>
          <w:tcPr>
            <w:tcW w:w="974" w:type="pct"/>
          </w:tcPr>
          <w:p w:rsidR="00316856" w:rsidRDefault="00316856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E538A1" w:rsidRPr="00E538A1" w:rsidRDefault="00E538A1" w:rsidP="00E47CD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5. Make strategic use of digital media (e.g., textual, graphical, audio, visual, and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interactive elements) in presentations to enhance understanding of findings,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reasoning, and evidence and to add interest.</w:t>
            </w:r>
          </w:p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38A1" w:rsidRPr="00E538A1" w:rsidTr="00AA2FF0">
        <w:tc>
          <w:tcPr>
            <w:tcW w:w="974" w:type="pct"/>
          </w:tcPr>
          <w:p w:rsidR="00316856" w:rsidRDefault="00316856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E538A1" w:rsidRDefault="00E538A1" w:rsidP="0031685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6. Adapt speech to a variety of contexts and tasks, demonstrating a command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of formal English when indicated or appropriate. (See grades 11–12 Language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standards 1 and 3 on page 54 for specific expectations.)</w:t>
            </w:r>
          </w:p>
          <w:p w:rsidR="00316856" w:rsidRPr="00E538A1" w:rsidRDefault="00316856" w:rsidP="0031685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6856" w:rsidRPr="00E538A1" w:rsidTr="00316856">
        <w:tc>
          <w:tcPr>
            <w:tcW w:w="5000" w:type="pct"/>
            <w:gridSpan w:val="8"/>
          </w:tcPr>
          <w:p w:rsidR="00316856" w:rsidRPr="00316856" w:rsidRDefault="00316856" w:rsidP="00316856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316856">
              <w:rPr>
                <w:rFonts w:ascii="Arial Narrow" w:hAnsi="Arial Narrow"/>
                <w:sz w:val="30"/>
                <w:szCs w:val="30"/>
              </w:rPr>
              <w:t>Language</w:t>
            </w:r>
          </w:p>
        </w:tc>
      </w:tr>
      <w:tr w:rsidR="009E7930" w:rsidRPr="00E538A1" w:rsidTr="00316856">
        <w:tc>
          <w:tcPr>
            <w:tcW w:w="5000" w:type="pct"/>
            <w:gridSpan w:val="8"/>
          </w:tcPr>
          <w:p w:rsidR="009E7930" w:rsidRPr="00316856" w:rsidRDefault="009E7930" w:rsidP="00316856">
            <w:pPr>
              <w:ind w:left="0" w:firstLine="0"/>
              <w:jc w:val="center"/>
              <w:rPr>
                <w:rFonts w:ascii="Arial Narrow" w:hAnsi="Arial Narrow"/>
                <w:sz w:val="30"/>
                <w:szCs w:val="30"/>
              </w:rPr>
            </w:pPr>
            <w:r w:rsidRPr="009E7930">
              <w:rPr>
                <w:rFonts w:ascii="Arial Narrow" w:hAnsi="Arial Narrow"/>
                <w:sz w:val="20"/>
                <w:szCs w:val="30"/>
              </w:rPr>
              <w:t>Conventions of Standard English</w:t>
            </w:r>
          </w:p>
        </w:tc>
      </w:tr>
      <w:tr w:rsidR="00E538A1" w:rsidRPr="00E538A1" w:rsidTr="00AA2FF0">
        <w:tc>
          <w:tcPr>
            <w:tcW w:w="974" w:type="pct"/>
          </w:tcPr>
          <w:p w:rsidR="00316856" w:rsidRDefault="00316856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E538A1" w:rsidRDefault="00E538A1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1. Demonstrate command of the conventions of standard English grammar and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usage when writing or speaking.</w:t>
            </w:r>
          </w:p>
          <w:p w:rsidR="00316856" w:rsidRPr="00E538A1" w:rsidRDefault="00316856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E538A1" w:rsidRPr="00E538A1" w:rsidRDefault="00E538A1" w:rsidP="00E47CD0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a. Apply the understanding that usage is a matter of convention, can change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over time, and is sometimes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contested.</w:t>
            </w:r>
          </w:p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38A1" w:rsidRPr="00E538A1" w:rsidTr="00AA2FF0">
        <w:tc>
          <w:tcPr>
            <w:tcW w:w="974" w:type="pct"/>
          </w:tcPr>
          <w:p w:rsidR="00316856" w:rsidRDefault="00316856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E538A1" w:rsidRDefault="00E538A1" w:rsidP="00316856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b. Resolve issues of complex or contested usage, consulting references (e.g.,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Merriam-Webster’s Dictionary of English Usage, Garner’s Modern American</w:t>
            </w:r>
            <w:r w:rsidR="00316856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Usage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) as needed.</w:t>
            </w:r>
          </w:p>
          <w:p w:rsidR="00316856" w:rsidRPr="00E538A1" w:rsidRDefault="00316856" w:rsidP="00E538A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38A1" w:rsidRPr="00E538A1" w:rsidTr="00AA2FF0">
        <w:tc>
          <w:tcPr>
            <w:tcW w:w="974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E538A1" w:rsidRDefault="00E538A1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2. Demonstrate command of the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conventions of standard English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capitalization,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punctuation, and spelling when writing.</w:t>
            </w:r>
          </w:p>
          <w:p w:rsidR="00316856" w:rsidRPr="00E538A1" w:rsidRDefault="00316856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E47CD0" w:rsidRDefault="00E538A1" w:rsidP="00E47CD0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a. Observe hyphenation conventions.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</w:p>
          <w:p w:rsidR="00316856" w:rsidRPr="00E538A1" w:rsidRDefault="00316856" w:rsidP="00E47CD0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7CD0" w:rsidRPr="00E538A1" w:rsidTr="00AA2FF0">
        <w:tc>
          <w:tcPr>
            <w:tcW w:w="974" w:type="pct"/>
          </w:tcPr>
          <w:p w:rsidR="00E47CD0" w:rsidRDefault="00E47CD0" w:rsidP="00E47CD0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E47CD0" w:rsidRDefault="00E47CD0" w:rsidP="00E47CD0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b. Spell correctly.</w:t>
            </w:r>
          </w:p>
          <w:p w:rsidR="00E47CD0" w:rsidRPr="00E538A1" w:rsidRDefault="00E47CD0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47CD0" w:rsidRPr="00E538A1" w:rsidRDefault="00E47CD0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47CD0" w:rsidRPr="00E538A1" w:rsidRDefault="00E47CD0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47CD0" w:rsidRPr="00E538A1" w:rsidRDefault="00E47CD0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E47CD0" w:rsidRPr="00E538A1" w:rsidRDefault="00E47CD0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E47CD0" w:rsidRPr="00E538A1" w:rsidRDefault="00E47CD0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47CD0" w:rsidRPr="00E538A1" w:rsidRDefault="00E47CD0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E47CD0" w:rsidRPr="00E538A1" w:rsidRDefault="00E47CD0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7930" w:rsidRPr="00E538A1" w:rsidTr="009E7930">
        <w:tc>
          <w:tcPr>
            <w:tcW w:w="5000" w:type="pct"/>
            <w:gridSpan w:val="8"/>
          </w:tcPr>
          <w:p w:rsidR="009E7930" w:rsidRPr="00E538A1" w:rsidRDefault="009E7930" w:rsidP="009E7930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Knowledge of Language</w:t>
            </w:r>
          </w:p>
        </w:tc>
      </w:tr>
      <w:tr w:rsidR="00E538A1" w:rsidRPr="00E538A1" w:rsidTr="00AA2FF0">
        <w:tc>
          <w:tcPr>
            <w:tcW w:w="974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E538A1" w:rsidRDefault="00E538A1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3. Apply knowledge of language to understand how language functions in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different contexts, to make effective choices for meaning or style, and to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comprehend more fully when reading or listening.</w:t>
            </w:r>
          </w:p>
          <w:p w:rsidR="00316856" w:rsidRPr="00E538A1" w:rsidRDefault="00316856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E538A1" w:rsidRDefault="00E538A1" w:rsidP="00316856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a. Vary syntax for effect, consulting references (e.g., </w:t>
            </w:r>
            <w:proofErr w:type="spellStart"/>
            <w:r w:rsidRPr="00E538A1">
              <w:rPr>
                <w:rFonts w:ascii="Arial Narrow" w:hAnsi="Arial Narrow" w:cs="Gotham-Book"/>
                <w:sz w:val="20"/>
                <w:szCs w:val="20"/>
              </w:rPr>
              <w:t>Tufte’s</w:t>
            </w:r>
            <w:proofErr w:type="spellEnd"/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Artful Sentences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)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for guidance as needed; apply an understanding of syntax to the study of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complex texts when reading.</w:t>
            </w:r>
          </w:p>
          <w:p w:rsidR="00316856" w:rsidRPr="00E538A1" w:rsidRDefault="00316856" w:rsidP="00316856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7930" w:rsidRPr="00E538A1" w:rsidTr="009E7930">
        <w:tc>
          <w:tcPr>
            <w:tcW w:w="5000" w:type="pct"/>
            <w:gridSpan w:val="8"/>
          </w:tcPr>
          <w:p w:rsidR="009E7930" w:rsidRPr="00E538A1" w:rsidRDefault="009E7930" w:rsidP="009E7930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Vocabulary Acquisition and Use</w:t>
            </w:r>
          </w:p>
        </w:tc>
      </w:tr>
      <w:tr w:rsidR="00E538A1" w:rsidRPr="00E538A1" w:rsidTr="00AA2FF0">
        <w:tc>
          <w:tcPr>
            <w:tcW w:w="974" w:type="pct"/>
          </w:tcPr>
          <w:p w:rsidR="00E538A1" w:rsidRPr="00E538A1" w:rsidRDefault="00E538A1" w:rsidP="00E538A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E538A1" w:rsidRDefault="00E538A1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4. Determine or clarify the meaning of unknown and multiple-meaning words and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phrases based on </w:t>
            </w:r>
            <w:r w:rsidRPr="00E538A1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grades 11–12 reading and content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, choosing flexibly from a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range of strategies.</w:t>
            </w:r>
          </w:p>
          <w:p w:rsidR="00316856" w:rsidRPr="00E538A1" w:rsidRDefault="00316856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E538A1" w:rsidRDefault="00E538A1" w:rsidP="00316856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lastRenderedPageBreak/>
              <w:t>a. Use context (e.g., the overall meaning of a sentence, paragraph, or text; a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word’s position or function in a sentence) as a clue to the meaning of a word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or phrase.</w:t>
            </w:r>
          </w:p>
          <w:p w:rsidR="00316856" w:rsidRPr="00E538A1" w:rsidRDefault="00316856" w:rsidP="00316856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38A1" w:rsidRPr="00E538A1" w:rsidTr="00AA2FF0">
        <w:tc>
          <w:tcPr>
            <w:tcW w:w="974" w:type="pct"/>
          </w:tcPr>
          <w:p w:rsidR="00316856" w:rsidRDefault="00316856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E538A1" w:rsidRPr="00E538A1" w:rsidRDefault="00E538A1" w:rsidP="00E47CD0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b. Identify and correctly use patterns of word changes that indicate different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meanings or parts of speech (e.g., </w:t>
            </w:r>
            <w:r w:rsidRPr="00E538A1">
              <w:rPr>
                <w:rFonts w:ascii="Arial Narrow" w:hAnsi="Arial Narrow" w:cs="Gotham-BookItalic"/>
                <w:i/>
                <w:iCs/>
                <w:sz w:val="20"/>
                <w:szCs w:val="20"/>
              </w:rPr>
              <w:t>conceive, conception, conceivable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).</w:t>
            </w:r>
          </w:p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38A1" w:rsidRPr="00E538A1" w:rsidTr="00AA2FF0">
        <w:tc>
          <w:tcPr>
            <w:tcW w:w="974" w:type="pct"/>
          </w:tcPr>
          <w:p w:rsidR="00E538A1" w:rsidRPr="00E538A1" w:rsidRDefault="00E538A1" w:rsidP="00316856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E538A1" w:rsidRDefault="00E538A1" w:rsidP="00316856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c. Consult general and specialized reference materials (e.g., dictionaries,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glossaries, thesauruses), both print and digital, to find the pronunciation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of a word or determine or clarify its precise meaning, </w:t>
            </w:r>
            <w:proofErr w:type="spellStart"/>
            <w:r w:rsidRPr="00E538A1">
              <w:rPr>
                <w:rFonts w:ascii="Arial Narrow" w:hAnsi="Arial Narrow" w:cs="Gotham-Book"/>
                <w:sz w:val="20"/>
                <w:szCs w:val="20"/>
              </w:rPr>
              <w:t>its</w:t>
            </w:r>
            <w:proofErr w:type="spellEnd"/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 part of speech, its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etymology, or its standard usage.</w:t>
            </w:r>
          </w:p>
          <w:p w:rsidR="00316856" w:rsidRPr="00E538A1" w:rsidRDefault="00316856" w:rsidP="00316856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38A1" w:rsidRPr="00E538A1" w:rsidTr="00AA2FF0">
        <w:tc>
          <w:tcPr>
            <w:tcW w:w="974" w:type="pct"/>
          </w:tcPr>
          <w:p w:rsidR="00E538A1" w:rsidRPr="00E538A1" w:rsidRDefault="00E538A1" w:rsidP="00316856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  <w:p w:rsidR="00E538A1" w:rsidRDefault="00E538A1" w:rsidP="00E47CD0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d. Verify the preliminary determination of the meaning of a word or phrase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(e.g., by checking the inferred meaning in context or in a dictionary).</w:t>
            </w:r>
          </w:p>
          <w:p w:rsidR="00E47CD0" w:rsidRPr="00E538A1" w:rsidRDefault="00E47CD0" w:rsidP="00E47CD0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38A1" w:rsidRPr="00E538A1" w:rsidTr="00AA2FF0">
        <w:tc>
          <w:tcPr>
            <w:tcW w:w="974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E538A1" w:rsidRDefault="00E538A1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5. Demonstrate understanding of figurative language, word relationships, and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nuances in word meanings.</w:t>
            </w:r>
          </w:p>
          <w:p w:rsidR="00316856" w:rsidRPr="00E538A1" w:rsidRDefault="00316856" w:rsidP="00E538A1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E538A1" w:rsidRDefault="00E538A1" w:rsidP="00316856">
            <w:pPr>
              <w:autoSpaceDE w:val="0"/>
              <w:autoSpaceDN w:val="0"/>
              <w:adjustRightInd w:val="0"/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a. Interpret figures of speech (e.g., hyperbole, paradox) in context and analyze</w:t>
            </w:r>
            <w:r w:rsidR="00316856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their role in the text.</w:t>
            </w:r>
          </w:p>
          <w:p w:rsidR="00316856" w:rsidRPr="00E538A1" w:rsidRDefault="00316856" w:rsidP="00E47CD0">
            <w:pPr>
              <w:ind w:left="36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7CD0" w:rsidRPr="00E538A1" w:rsidTr="00AA2FF0">
        <w:tc>
          <w:tcPr>
            <w:tcW w:w="974" w:type="pct"/>
          </w:tcPr>
          <w:p w:rsidR="00E47CD0" w:rsidRDefault="00E47CD0" w:rsidP="00E47CD0">
            <w:pPr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</w:p>
          <w:p w:rsidR="00E47CD0" w:rsidRDefault="00E47CD0" w:rsidP="00E47CD0">
            <w:pPr>
              <w:ind w:left="36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 xml:space="preserve">b. Analyze nuances in the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lastRenderedPageBreak/>
              <w:t>meaning of words with similar denotations.</w:t>
            </w:r>
          </w:p>
          <w:p w:rsidR="00E47CD0" w:rsidRPr="00E538A1" w:rsidRDefault="00E47CD0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47CD0" w:rsidRPr="00E538A1" w:rsidRDefault="00E47CD0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47CD0" w:rsidRPr="00E538A1" w:rsidRDefault="00E47CD0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47CD0" w:rsidRPr="00E538A1" w:rsidRDefault="00E47CD0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E47CD0" w:rsidRPr="00E538A1" w:rsidRDefault="00E47CD0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E47CD0" w:rsidRPr="00E538A1" w:rsidRDefault="00E47CD0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47CD0" w:rsidRPr="00E538A1" w:rsidRDefault="00E47CD0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E47CD0" w:rsidRPr="00E538A1" w:rsidRDefault="00E47CD0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38A1" w:rsidRPr="00E538A1" w:rsidTr="00BB4EAC">
        <w:tc>
          <w:tcPr>
            <w:tcW w:w="974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  <w:p w:rsidR="00E538A1" w:rsidRDefault="00E538A1" w:rsidP="00E47CD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 w:cs="Gotham-Book"/>
                <w:sz w:val="20"/>
                <w:szCs w:val="20"/>
              </w:rPr>
            </w:pPr>
            <w:r w:rsidRPr="00E538A1">
              <w:rPr>
                <w:rFonts w:ascii="Arial Narrow" w:hAnsi="Arial Narrow" w:cs="Gotham-Book"/>
                <w:sz w:val="20"/>
                <w:szCs w:val="20"/>
              </w:rPr>
              <w:t>6. Acquire and use accurately general academic and domain-specific words and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phrases, sufficient for reading, writing, speaking, and listening at the college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and career readiness level; demonstrate independence in gathering vocabulary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knowledge when considering a word or phrase important to comprehension or</w:t>
            </w:r>
            <w:r w:rsidR="00E47CD0">
              <w:rPr>
                <w:rFonts w:ascii="Arial Narrow" w:hAnsi="Arial Narrow" w:cs="Gotham-Book"/>
                <w:sz w:val="20"/>
                <w:szCs w:val="20"/>
              </w:rPr>
              <w:t xml:space="preserve"> </w:t>
            </w:r>
            <w:r w:rsidRPr="00E538A1">
              <w:rPr>
                <w:rFonts w:ascii="Arial Narrow" w:hAnsi="Arial Narrow" w:cs="Gotham-Book"/>
                <w:sz w:val="20"/>
                <w:szCs w:val="20"/>
              </w:rPr>
              <w:t>expression.</w:t>
            </w:r>
          </w:p>
          <w:p w:rsidR="00316856" w:rsidRPr="00E538A1" w:rsidRDefault="00316856" w:rsidP="00E538A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9" w:type="pct"/>
          </w:tcPr>
          <w:p w:rsidR="00E538A1" w:rsidRPr="00E538A1" w:rsidRDefault="00E538A1" w:rsidP="00E12928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208BA" w:rsidRPr="00E538A1" w:rsidRDefault="001208BA">
      <w:pPr>
        <w:rPr>
          <w:rFonts w:ascii="Arial Narrow" w:hAnsi="Arial Narrow"/>
          <w:sz w:val="20"/>
          <w:szCs w:val="20"/>
        </w:rPr>
      </w:pPr>
    </w:p>
    <w:sectPr w:rsidR="001208BA" w:rsidRPr="00E538A1" w:rsidSect="00C2097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208BA"/>
    <w:rsid w:val="0001261A"/>
    <w:rsid w:val="000D13D2"/>
    <w:rsid w:val="001208BA"/>
    <w:rsid w:val="002641DC"/>
    <w:rsid w:val="002A6E07"/>
    <w:rsid w:val="002B44A4"/>
    <w:rsid w:val="00316856"/>
    <w:rsid w:val="003F19D0"/>
    <w:rsid w:val="005E67BB"/>
    <w:rsid w:val="00640217"/>
    <w:rsid w:val="006A3CDF"/>
    <w:rsid w:val="00766526"/>
    <w:rsid w:val="007C7245"/>
    <w:rsid w:val="008D4E22"/>
    <w:rsid w:val="00961F9A"/>
    <w:rsid w:val="009E7930"/>
    <w:rsid w:val="00A84756"/>
    <w:rsid w:val="00AA2FF0"/>
    <w:rsid w:val="00B52139"/>
    <w:rsid w:val="00BB4EAC"/>
    <w:rsid w:val="00C2097D"/>
    <w:rsid w:val="00CB2282"/>
    <w:rsid w:val="00D62FE8"/>
    <w:rsid w:val="00E47CD0"/>
    <w:rsid w:val="00E538A1"/>
    <w:rsid w:val="00E63C8E"/>
    <w:rsid w:val="00EA022A"/>
    <w:rsid w:val="00F30DB1"/>
    <w:rsid w:val="00FA2C19"/>
    <w:rsid w:val="00FA4577"/>
    <w:rsid w:val="00F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07"/>
    <w:pPr>
      <w:spacing w:after="0" w:line="240" w:lineRule="auto"/>
      <w:ind w:left="432" w:hanging="432"/>
    </w:pPr>
    <w:rPr>
      <w:rFonts w:ascii="Berlin Sans FB" w:hAnsi="Berlin Sans F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10</cp:revision>
  <dcterms:created xsi:type="dcterms:W3CDTF">2011-03-16T02:08:00Z</dcterms:created>
  <dcterms:modified xsi:type="dcterms:W3CDTF">2011-06-29T15:48:00Z</dcterms:modified>
</cp:coreProperties>
</file>