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AB" w:rsidRDefault="00D54753">
      <w:pPr>
        <w:pStyle w:val="Heading1"/>
        <w:jc w:val="right"/>
      </w:pPr>
      <w:r>
        <w:t>IHCD</w:t>
      </w:r>
    </w:p>
    <w:p w:rsidR="009235AB" w:rsidRDefault="00D54753">
      <w:pPr>
        <w:pStyle w:val="Heading1"/>
        <w:jc w:val="right"/>
        <w:rPr>
          <w:i/>
          <w:sz w:val="20"/>
        </w:rPr>
      </w:pPr>
      <w:r>
        <w:rPr>
          <w:i/>
          <w:sz w:val="20"/>
        </w:rPr>
        <w:t>(Also LEB)</w:t>
      </w:r>
    </w:p>
    <w:p w:rsidR="009235AB" w:rsidRDefault="009235AB">
      <w:pPr>
        <w:pStyle w:val="Heading1"/>
      </w:pPr>
    </w:p>
    <w:p w:rsidR="009235AB" w:rsidRDefault="009235AB"/>
    <w:p w:rsidR="009235AB" w:rsidRPr="00CB1DA1" w:rsidRDefault="00D54753" w:rsidP="00CB1DA1">
      <w:pPr>
        <w:pStyle w:val="Heading1"/>
      </w:pPr>
      <w:r>
        <w:t>ADVANCED COLLEGE PLACEMENT</w:t>
      </w:r>
    </w:p>
    <w:p w:rsidR="009235AB" w:rsidRDefault="009235AB"/>
    <w:p w:rsidR="009235AB" w:rsidRDefault="009235AB"/>
    <w:p w:rsidR="00EE4DF0" w:rsidRPr="00CB1DA1" w:rsidRDefault="00EE4DF0" w:rsidP="00EE4DF0">
      <w:pPr>
        <w:autoSpaceDE w:val="0"/>
        <w:autoSpaceDN w:val="0"/>
        <w:adjustRightInd w:val="0"/>
        <w:rPr>
          <w:szCs w:val="24"/>
        </w:rPr>
      </w:pPr>
      <w:r w:rsidRPr="00CB1DA1">
        <w:rPr>
          <w:szCs w:val="24"/>
        </w:rPr>
        <w:t>Any student who is capable of and wishes to do advanced course work or take advanced placement classes while in high school should be permitted to do so. School district administrators and guidance counselors will provide assistance to students who wish to enroll in such courses. If advanced course work or advanced placement courses are not available within the School District, administrators or guidance counselors are instructed to assist students in identifying alternative means of taking such classes. This may include taking courses through the Dual and Concurrent Enrollment Program, at a different public school, or a private school, through distance education courses, or other suitable means.</w:t>
      </w:r>
    </w:p>
    <w:p w:rsidR="00EE4DF0" w:rsidRPr="00CB1DA1" w:rsidRDefault="00EE4DF0" w:rsidP="00EE4DF0">
      <w:pPr>
        <w:autoSpaceDE w:val="0"/>
        <w:autoSpaceDN w:val="0"/>
        <w:adjustRightInd w:val="0"/>
        <w:rPr>
          <w:szCs w:val="24"/>
        </w:rPr>
      </w:pPr>
    </w:p>
    <w:p w:rsidR="00EE4DF0" w:rsidRPr="00CB1DA1" w:rsidRDefault="00EE4DF0" w:rsidP="00EE4DF0">
      <w:pPr>
        <w:autoSpaceDE w:val="0"/>
        <w:autoSpaceDN w:val="0"/>
        <w:adjustRightInd w:val="0"/>
        <w:rPr>
          <w:szCs w:val="24"/>
        </w:rPr>
      </w:pPr>
      <w:r w:rsidRPr="00CB1DA1">
        <w:rPr>
          <w:szCs w:val="24"/>
        </w:rPr>
        <w:t>Any student whose eligibility for taking advanced course work is recommended by his/her counselor may enroll in a course. Credit may be given, provided the course comports with applicable District policies and state standards. The District will not be responsible for any tuition, fees, or other associated costs incurred byte student for enrollment in such courses.</w:t>
      </w:r>
    </w:p>
    <w:p w:rsidR="00EE4DF0" w:rsidRPr="00CB1DA1" w:rsidRDefault="00EE4DF0" w:rsidP="00EE4DF0">
      <w:pPr>
        <w:autoSpaceDE w:val="0"/>
        <w:autoSpaceDN w:val="0"/>
        <w:adjustRightInd w:val="0"/>
        <w:rPr>
          <w:szCs w:val="24"/>
        </w:rPr>
      </w:pPr>
    </w:p>
    <w:p w:rsidR="00EE4DF0" w:rsidRPr="00CB1DA1" w:rsidRDefault="00EE4DF0" w:rsidP="00EE4DF0">
      <w:pPr>
        <w:autoSpaceDE w:val="0"/>
        <w:autoSpaceDN w:val="0"/>
        <w:adjustRightInd w:val="0"/>
        <w:rPr>
          <w:szCs w:val="24"/>
        </w:rPr>
      </w:pPr>
      <w:r w:rsidRPr="00CB1DA1">
        <w:rPr>
          <w:szCs w:val="24"/>
        </w:rPr>
        <w:t xml:space="preserve">High School and Career Technical Education Center students in grades 11 and 12 may participate in the Dual and Concurrent Enrollment Program, through which a student may earn both High School and College credits by enrolling in a course designated by the Community College System of New Hampshire ("CCSNH") as part of the dual and concurrent enrollment program. The Superintendent shall designate a point of contact for the program </w:t>
      </w:r>
      <w:proofErr w:type="gramStart"/>
      <w:r w:rsidRPr="00CB1DA1">
        <w:rPr>
          <w:szCs w:val="24"/>
        </w:rPr>
        <w:t>who</w:t>
      </w:r>
      <w:proofErr w:type="gramEnd"/>
      <w:r w:rsidRPr="00CB1DA1">
        <w:rPr>
          <w:szCs w:val="24"/>
        </w:rPr>
        <w:t xml:space="preserve"> can provide for student counseling, support services, course scheduling, managing course forms and student registration, program evaluation, course transferability, and assisting with online courses. The Superintendent or his/her designee shall establish regulations for the program which:</w:t>
      </w:r>
    </w:p>
    <w:p w:rsidR="00EE4DF0" w:rsidRPr="00CB1DA1" w:rsidRDefault="00EE4DF0" w:rsidP="00EE4DF0">
      <w:pPr>
        <w:autoSpaceDE w:val="0"/>
        <w:autoSpaceDN w:val="0"/>
        <w:adjustRightInd w:val="0"/>
        <w:rPr>
          <w:szCs w:val="24"/>
        </w:rPr>
      </w:pPr>
    </w:p>
    <w:p w:rsidR="00EE4DF0" w:rsidRPr="00CB1DA1" w:rsidRDefault="00EE4DF0" w:rsidP="00EE4DF0">
      <w:pPr>
        <w:autoSpaceDE w:val="0"/>
        <w:autoSpaceDN w:val="0"/>
        <w:adjustRightInd w:val="0"/>
        <w:ind w:left="720"/>
        <w:rPr>
          <w:szCs w:val="24"/>
        </w:rPr>
      </w:pPr>
      <w:r w:rsidRPr="00CB1DA1">
        <w:rPr>
          <w:szCs w:val="24"/>
        </w:rPr>
        <w:t>1. Require compliance with measurable educational standards and criteria approved by the   CCSNH;</w:t>
      </w:r>
    </w:p>
    <w:p w:rsidR="00EE4DF0" w:rsidRPr="00CB1DA1" w:rsidRDefault="00EE4DF0" w:rsidP="00EE4DF0">
      <w:pPr>
        <w:autoSpaceDE w:val="0"/>
        <w:autoSpaceDN w:val="0"/>
        <w:adjustRightInd w:val="0"/>
        <w:ind w:left="720"/>
        <w:rPr>
          <w:szCs w:val="24"/>
        </w:rPr>
      </w:pPr>
      <w:r w:rsidRPr="00CB1DA1">
        <w:rPr>
          <w:szCs w:val="24"/>
        </w:rPr>
        <w:t>2. Require that courses meet the same standard of quality and rigor as courses offered on campus by CCSNH;</w:t>
      </w:r>
    </w:p>
    <w:p w:rsidR="00EE4DF0" w:rsidRPr="00CB1DA1" w:rsidRDefault="00EE4DF0" w:rsidP="00EE4DF0">
      <w:pPr>
        <w:autoSpaceDE w:val="0"/>
        <w:autoSpaceDN w:val="0"/>
        <w:adjustRightInd w:val="0"/>
        <w:ind w:left="720"/>
        <w:rPr>
          <w:szCs w:val="24"/>
        </w:rPr>
      </w:pPr>
      <w:r w:rsidRPr="00CB1DA1">
        <w:rPr>
          <w:szCs w:val="24"/>
        </w:rPr>
        <w:t>3. Require that program and courses comply with the standards for accreditation and program development established by the National Alliance for Concurrent Enrollment Partnerships;</w:t>
      </w:r>
    </w:p>
    <w:p w:rsidR="00EE4DF0" w:rsidRPr="00CB1DA1" w:rsidRDefault="00EE4DF0" w:rsidP="00EE4DF0">
      <w:pPr>
        <w:autoSpaceDE w:val="0"/>
        <w:autoSpaceDN w:val="0"/>
        <w:adjustRightInd w:val="0"/>
        <w:ind w:firstLine="720"/>
        <w:rPr>
          <w:szCs w:val="24"/>
        </w:rPr>
      </w:pPr>
      <w:r w:rsidRPr="00CB1DA1">
        <w:rPr>
          <w:szCs w:val="24"/>
        </w:rPr>
        <w:t>4. Establish criteria for student eligibility to participate in the program;</w:t>
      </w:r>
    </w:p>
    <w:p w:rsidR="00EE4DF0" w:rsidRPr="00CB1DA1" w:rsidRDefault="00EE4DF0" w:rsidP="00EE4DF0">
      <w:pPr>
        <w:autoSpaceDE w:val="0"/>
        <w:autoSpaceDN w:val="0"/>
        <w:adjustRightInd w:val="0"/>
        <w:ind w:firstLine="720"/>
        <w:rPr>
          <w:szCs w:val="24"/>
        </w:rPr>
      </w:pPr>
      <w:r w:rsidRPr="00CB1DA1">
        <w:rPr>
          <w:szCs w:val="24"/>
        </w:rPr>
        <w:t>5. Establish standards for course content;</w:t>
      </w:r>
    </w:p>
    <w:p w:rsidR="00EE4DF0" w:rsidRPr="00CB1DA1" w:rsidRDefault="00EE4DF0" w:rsidP="00EE4DF0">
      <w:pPr>
        <w:autoSpaceDE w:val="0"/>
        <w:autoSpaceDN w:val="0"/>
        <w:adjustRightInd w:val="0"/>
        <w:ind w:firstLine="720"/>
        <w:rPr>
          <w:szCs w:val="24"/>
        </w:rPr>
      </w:pPr>
      <w:r w:rsidRPr="00CB1DA1">
        <w:rPr>
          <w:szCs w:val="24"/>
        </w:rPr>
        <w:t>6. Establish standards for faculty approval;</w:t>
      </w:r>
    </w:p>
    <w:p w:rsidR="00EE4DF0" w:rsidRPr="00CB1DA1" w:rsidRDefault="00EE4DF0" w:rsidP="00EE4DF0">
      <w:pPr>
        <w:autoSpaceDE w:val="0"/>
        <w:autoSpaceDN w:val="0"/>
        <w:adjustRightInd w:val="0"/>
        <w:ind w:firstLine="720"/>
        <w:rPr>
          <w:szCs w:val="24"/>
        </w:rPr>
      </w:pPr>
      <w:r w:rsidRPr="00CB1DA1">
        <w:rPr>
          <w:szCs w:val="24"/>
        </w:rPr>
        <w:t>7. Establish program coordination and communication requirements;</w:t>
      </w:r>
    </w:p>
    <w:p w:rsidR="00EE4DF0" w:rsidRPr="00CB1DA1" w:rsidRDefault="00EE4DF0" w:rsidP="00EE4DF0">
      <w:pPr>
        <w:autoSpaceDE w:val="0"/>
        <w:autoSpaceDN w:val="0"/>
        <w:adjustRightInd w:val="0"/>
        <w:ind w:left="720"/>
        <w:rPr>
          <w:szCs w:val="24"/>
        </w:rPr>
      </w:pPr>
      <w:r w:rsidRPr="00CB1DA1">
        <w:rPr>
          <w:szCs w:val="24"/>
        </w:rPr>
        <w:t>8. Address tuition, fees, textbooks and materials, course grading policy, data collection, maintenance, and security, revenue and expenditure reporting, and a process for renewal of the agreement;</w:t>
      </w:r>
    </w:p>
    <w:p w:rsidR="009235AB" w:rsidRDefault="00EE4DF0" w:rsidP="00CB1DA1">
      <w:pPr>
        <w:autoSpaceDE w:val="0"/>
        <w:autoSpaceDN w:val="0"/>
        <w:adjustRightInd w:val="0"/>
        <w:ind w:left="720"/>
        <w:rPr>
          <w:szCs w:val="24"/>
        </w:rPr>
      </w:pPr>
      <w:r w:rsidRPr="00CB1DA1">
        <w:rPr>
          <w:szCs w:val="24"/>
        </w:rPr>
        <w:t>9. Requires annual notification to high school students and their parents of Dual and Concurrent Enrollment opportunities.</w:t>
      </w:r>
    </w:p>
    <w:p w:rsidR="00CB1DA1" w:rsidRPr="00CB1DA1" w:rsidRDefault="00CB1DA1" w:rsidP="00CB1DA1">
      <w:pPr>
        <w:autoSpaceDE w:val="0"/>
        <w:autoSpaceDN w:val="0"/>
        <w:adjustRightInd w:val="0"/>
        <w:ind w:left="720"/>
        <w:rPr>
          <w:szCs w:val="24"/>
        </w:rPr>
      </w:pPr>
    </w:p>
    <w:p w:rsidR="009235AB" w:rsidRDefault="009235AB"/>
    <w:p w:rsidR="007C414E" w:rsidRPr="000503FE" w:rsidRDefault="007C414E" w:rsidP="007C414E">
      <w:pPr>
        <w:autoSpaceDE w:val="0"/>
        <w:autoSpaceDN w:val="0"/>
        <w:adjustRightInd w:val="0"/>
        <w:rPr>
          <w:b/>
          <w:i/>
          <w:iCs/>
          <w:szCs w:val="24"/>
          <w:u w:val="single"/>
          <w:lang w:bidi="he-IL"/>
        </w:rPr>
      </w:pPr>
      <w:r w:rsidRPr="000503FE">
        <w:rPr>
          <w:b/>
          <w:i/>
          <w:iCs/>
          <w:szCs w:val="24"/>
          <w:u w:val="single"/>
          <w:lang w:bidi="he-IL"/>
        </w:rPr>
        <w:lastRenderedPageBreak/>
        <w:t>Legal References:</w:t>
      </w:r>
    </w:p>
    <w:p w:rsidR="007C414E" w:rsidRDefault="007C414E" w:rsidP="007C414E">
      <w:pPr>
        <w:autoSpaceDE w:val="0"/>
        <w:autoSpaceDN w:val="0"/>
        <w:adjustRightInd w:val="0"/>
        <w:rPr>
          <w:i/>
          <w:iCs/>
          <w:szCs w:val="24"/>
          <w:lang w:bidi="he-IL"/>
        </w:rPr>
      </w:pPr>
      <w:r>
        <w:rPr>
          <w:i/>
          <w:iCs/>
          <w:szCs w:val="24"/>
          <w:lang w:bidi="he-IL"/>
        </w:rPr>
        <w:t>RSA 188-E</w:t>
      </w:r>
      <w:r w:rsidR="00E618EA">
        <w:rPr>
          <w:i/>
          <w:iCs/>
          <w:szCs w:val="24"/>
          <w:lang w:bidi="he-IL"/>
        </w:rPr>
        <w:t>: 25</w:t>
      </w:r>
      <w:r>
        <w:rPr>
          <w:i/>
          <w:iCs/>
          <w:szCs w:val="24"/>
          <w:lang w:bidi="he-IL"/>
        </w:rPr>
        <w:t xml:space="preserve"> through RSA 188-E</w:t>
      </w:r>
      <w:r w:rsidR="00E618EA">
        <w:rPr>
          <w:i/>
          <w:iCs/>
          <w:szCs w:val="24"/>
          <w:lang w:bidi="he-IL"/>
        </w:rPr>
        <w:t>: 28</w:t>
      </w:r>
    </w:p>
    <w:p w:rsidR="007C414E" w:rsidRDefault="007C414E" w:rsidP="007C414E">
      <w:r>
        <w:rPr>
          <w:i/>
          <w:iCs/>
          <w:szCs w:val="24"/>
          <w:lang w:bidi="he-IL"/>
        </w:rPr>
        <w:t>Ed 306.141(a</w:t>
      </w:r>
      <w:r w:rsidR="00E618EA">
        <w:rPr>
          <w:i/>
          <w:iCs/>
          <w:szCs w:val="24"/>
          <w:lang w:bidi="he-IL"/>
        </w:rPr>
        <w:t>) (</w:t>
      </w:r>
      <w:r>
        <w:rPr>
          <w:i/>
          <w:iCs/>
          <w:szCs w:val="24"/>
          <w:lang w:bidi="he-IL"/>
        </w:rPr>
        <w:t>7), Advanced Course Work</w:t>
      </w:r>
    </w:p>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9235AB"/>
    <w:p w:rsidR="009235AB" w:rsidRDefault="00D54753">
      <w:r>
        <w:t>Adopted:</w:t>
      </w:r>
      <w:r>
        <w:tab/>
      </w:r>
      <w:r>
        <w:tab/>
        <w:t>July 9, 1991</w:t>
      </w:r>
    </w:p>
    <w:p w:rsidR="009235AB" w:rsidRDefault="00D54753">
      <w:r>
        <w:t>Reviewed:</w:t>
      </w:r>
      <w:r>
        <w:tab/>
      </w:r>
      <w:r>
        <w:tab/>
        <w:t>March 5, 2002</w:t>
      </w:r>
    </w:p>
    <w:p w:rsidR="007C414E" w:rsidRPr="00CB1DA1" w:rsidRDefault="007C414E">
      <w:r w:rsidRPr="00CB1DA1">
        <w:t>First Reading</w:t>
      </w:r>
      <w:r w:rsidRPr="00CB1DA1">
        <w:tab/>
      </w:r>
      <w:r w:rsidRPr="00CB1DA1">
        <w:tab/>
        <w:t>October 25, 2017</w:t>
      </w:r>
    </w:p>
    <w:p w:rsidR="00CB1DA1" w:rsidRDefault="00162E92">
      <w:r w:rsidRPr="00CB1DA1">
        <w:t>Second Reading</w:t>
      </w:r>
      <w:r w:rsidRPr="00CB1DA1">
        <w:tab/>
        <w:t>November 15, 201</w:t>
      </w:r>
      <w:r w:rsidR="00CB1DA1">
        <w:t>7</w:t>
      </w:r>
    </w:p>
    <w:p w:rsidR="00CB1DA1" w:rsidRPr="00CB1DA1" w:rsidRDefault="00CB1DA1">
      <w:r>
        <w:t>Revised:</w:t>
      </w:r>
      <w:r>
        <w:tab/>
      </w:r>
      <w:r>
        <w:tab/>
        <w:t>November 15, 2017</w:t>
      </w:r>
    </w:p>
    <w:sectPr w:rsidR="00CB1DA1" w:rsidRPr="00CB1DA1" w:rsidSect="009235AB">
      <w:pgSz w:w="12240" w:h="15840" w:code="1"/>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29F"/>
    <w:rsid w:val="000503FE"/>
    <w:rsid w:val="00162E92"/>
    <w:rsid w:val="004C029F"/>
    <w:rsid w:val="0061262D"/>
    <w:rsid w:val="00713C40"/>
    <w:rsid w:val="007C414E"/>
    <w:rsid w:val="009235AB"/>
    <w:rsid w:val="00AB64C8"/>
    <w:rsid w:val="00CB1DA1"/>
    <w:rsid w:val="00D54753"/>
    <w:rsid w:val="00E618EA"/>
    <w:rsid w:val="00EE4DF0"/>
    <w:rsid w:val="00F274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AB"/>
    <w:rPr>
      <w:sz w:val="24"/>
    </w:rPr>
  </w:style>
  <w:style w:type="paragraph" w:styleId="Heading1">
    <w:name w:val="heading 1"/>
    <w:basedOn w:val="Normal"/>
    <w:next w:val="Normal"/>
    <w:qFormat/>
    <w:rsid w:val="009235AB"/>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LEB</vt:lpstr>
    </vt:vector>
  </TitlesOfParts>
  <Company>SAU 68</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dc:title>
  <dc:creator>Lin-Wood</dc:creator>
  <cp:lastModifiedBy>Frances Bean</cp:lastModifiedBy>
  <cp:revision>3</cp:revision>
  <cp:lastPrinted>2002-03-06T15:59:00Z</cp:lastPrinted>
  <dcterms:created xsi:type="dcterms:W3CDTF">2017-11-27T17:23:00Z</dcterms:created>
  <dcterms:modified xsi:type="dcterms:W3CDTF">2017-11-27T17:32:00Z</dcterms:modified>
</cp:coreProperties>
</file>