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38" w:rsidRPr="00090F0F" w:rsidRDefault="00613638" w:rsidP="00613638">
      <w:pPr>
        <w:jc w:val="center"/>
      </w:pPr>
      <w:r>
        <w:t>Unit 4 Sensation and Perception Key Terms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Sensation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Perception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Bottom-up Processing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Top-down Processing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Selective Attention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Cocktail Party Effect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Inattentional Blindness</w:t>
      </w:r>
    </w:p>
    <w:p w:rsidR="00613638" w:rsidRDefault="00613638" w:rsidP="00613638">
      <w:pPr>
        <w:pStyle w:val="ListParagraph"/>
        <w:numPr>
          <w:ilvl w:val="0"/>
          <w:numId w:val="1"/>
        </w:numPr>
      </w:pPr>
      <w:r>
        <w:t>Change Blindness</w:t>
      </w:r>
    </w:p>
    <w:p w:rsidR="00613638" w:rsidRDefault="001D43F8" w:rsidP="00613638">
      <w:pPr>
        <w:pStyle w:val="ListParagraph"/>
        <w:numPr>
          <w:ilvl w:val="0"/>
          <w:numId w:val="1"/>
        </w:numPr>
      </w:pPr>
      <w:r>
        <w:t>Transduction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Psychophysics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Absolute Threshold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Difference Threshold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Signal Detection Theory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Weber’s Law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Just Noticeable Difference (JND)</w:t>
      </w:r>
    </w:p>
    <w:p w:rsidR="001D43F8" w:rsidRDefault="001D43F8" w:rsidP="00613638">
      <w:pPr>
        <w:pStyle w:val="ListParagraph"/>
        <w:numPr>
          <w:ilvl w:val="0"/>
          <w:numId w:val="1"/>
        </w:numPr>
      </w:pPr>
      <w:r>
        <w:t>Subli</w:t>
      </w:r>
      <w:r w:rsidR="002F0159">
        <w:t>minal Stimuli</w:t>
      </w:r>
    </w:p>
    <w:p w:rsidR="002F0159" w:rsidRDefault="002F0159" w:rsidP="00613638">
      <w:pPr>
        <w:pStyle w:val="ListParagraph"/>
        <w:numPr>
          <w:ilvl w:val="0"/>
          <w:numId w:val="1"/>
        </w:numPr>
      </w:pPr>
      <w:r>
        <w:t>Priming</w:t>
      </w:r>
    </w:p>
    <w:p w:rsidR="002F0159" w:rsidRDefault="002F0159" w:rsidP="00613638">
      <w:pPr>
        <w:pStyle w:val="ListParagraph"/>
        <w:numPr>
          <w:ilvl w:val="0"/>
          <w:numId w:val="1"/>
        </w:numPr>
      </w:pPr>
      <w:r>
        <w:t>Sensory Adaptation</w:t>
      </w:r>
    </w:p>
    <w:p w:rsidR="002F0159" w:rsidRDefault="002F0159" w:rsidP="00613638">
      <w:pPr>
        <w:pStyle w:val="ListParagraph"/>
        <w:numPr>
          <w:ilvl w:val="0"/>
          <w:numId w:val="1"/>
        </w:numPr>
      </w:pPr>
      <w:r>
        <w:t>Perceptual Set</w:t>
      </w:r>
    </w:p>
    <w:p w:rsidR="002F0159" w:rsidRDefault="002F0159" w:rsidP="00613638">
      <w:pPr>
        <w:pStyle w:val="ListParagraph"/>
        <w:numPr>
          <w:ilvl w:val="0"/>
          <w:numId w:val="1"/>
        </w:numPr>
      </w:pPr>
      <w:r>
        <w:t>Context Effect/Cultural Context</w:t>
      </w:r>
    </w:p>
    <w:p w:rsidR="002F0159" w:rsidRDefault="00031EFF" w:rsidP="00613638">
      <w:pPr>
        <w:pStyle w:val="ListParagraph"/>
        <w:numPr>
          <w:ilvl w:val="0"/>
          <w:numId w:val="1"/>
        </w:numPr>
      </w:pPr>
      <w:r>
        <w:t>Light Energy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 xml:space="preserve">Frequency 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Amplitude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Cornea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Pupil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Iris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Lens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Accommodation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Retina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Rods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Cones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Fovea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Optic Nerve</w:t>
      </w:r>
    </w:p>
    <w:p w:rsidR="00031EFF" w:rsidRDefault="00031EFF" w:rsidP="00613638">
      <w:pPr>
        <w:pStyle w:val="ListParagraph"/>
        <w:numPr>
          <w:ilvl w:val="0"/>
          <w:numId w:val="1"/>
        </w:numPr>
      </w:pPr>
      <w:r>
        <w:t>Blind Spot</w:t>
      </w:r>
    </w:p>
    <w:p w:rsidR="00EC0F69" w:rsidRDefault="00EC0F69" w:rsidP="0061363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Young-Helmholtz Trichromatic Theory</w:t>
      </w:r>
    </w:p>
    <w:p w:rsidR="00601D7C" w:rsidRDefault="00601D7C" w:rsidP="00613638">
      <w:pPr>
        <w:pStyle w:val="ListParagraph"/>
        <w:numPr>
          <w:ilvl w:val="0"/>
          <w:numId w:val="1"/>
        </w:numPr>
      </w:pPr>
      <w:r>
        <w:t>Color Blindness</w:t>
      </w:r>
    </w:p>
    <w:p w:rsidR="00601D7C" w:rsidRDefault="00601D7C" w:rsidP="00613638">
      <w:pPr>
        <w:pStyle w:val="ListParagraph"/>
        <w:numPr>
          <w:ilvl w:val="0"/>
          <w:numId w:val="1"/>
        </w:numPr>
      </w:pPr>
      <w:proofErr w:type="spellStart"/>
      <w:r>
        <w:t>Hering</w:t>
      </w:r>
      <w:proofErr w:type="spellEnd"/>
      <w:r>
        <w:t xml:space="preserve"> Opponent-process Theory</w:t>
      </w:r>
    </w:p>
    <w:p w:rsidR="00EC0F69" w:rsidRDefault="00EC0F69" w:rsidP="00613638">
      <w:pPr>
        <w:pStyle w:val="ListParagraph"/>
        <w:numPr>
          <w:ilvl w:val="0"/>
          <w:numId w:val="1"/>
        </w:numPr>
      </w:pPr>
      <w:r>
        <w:t>Feature Detectors</w:t>
      </w:r>
    </w:p>
    <w:p w:rsidR="00EC0F69" w:rsidRDefault="00EC0F69" w:rsidP="00613638">
      <w:pPr>
        <w:pStyle w:val="ListParagraph"/>
        <w:numPr>
          <w:ilvl w:val="0"/>
          <w:numId w:val="1"/>
        </w:numPr>
      </w:pPr>
      <w:r>
        <w:t>Parallel Processing</w:t>
      </w:r>
    </w:p>
    <w:p w:rsidR="00EC0F69" w:rsidRDefault="0044662D" w:rsidP="00613638">
      <w:pPr>
        <w:pStyle w:val="ListParagraph"/>
        <w:numPr>
          <w:ilvl w:val="0"/>
          <w:numId w:val="1"/>
        </w:numPr>
      </w:pPr>
      <w:r>
        <w:t>Gestalt</w:t>
      </w:r>
    </w:p>
    <w:p w:rsidR="0044662D" w:rsidRDefault="0044662D" w:rsidP="00613638">
      <w:pPr>
        <w:pStyle w:val="ListParagraph"/>
        <w:numPr>
          <w:ilvl w:val="0"/>
          <w:numId w:val="1"/>
        </w:numPr>
      </w:pPr>
      <w:r>
        <w:t>Necker Cube</w:t>
      </w:r>
    </w:p>
    <w:p w:rsidR="0044662D" w:rsidRDefault="0044662D" w:rsidP="00613638">
      <w:pPr>
        <w:pStyle w:val="ListParagraph"/>
        <w:numPr>
          <w:ilvl w:val="0"/>
          <w:numId w:val="1"/>
        </w:numPr>
      </w:pPr>
      <w:r>
        <w:t>Figure-ground</w:t>
      </w:r>
    </w:p>
    <w:p w:rsidR="0044662D" w:rsidRDefault="0044662D" w:rsidP="00613638">
      <w:pPr>
        <w:pStyle w:val="ListParagraph"/>
        <w:numPr>
          <w:ilvl w:val="0"/>
          <w:numId w:val="1"/>
        </w:numPr>
      </w:pPr>
      <w:r>
        <w:t>Grouping</w:t>
      </w:r>
    </w:p>
    <w:p w:rsidR="0044662D" w:rsidRDefault="0044662D" w:rsidP="00613638">
      <w:pPr>
        <w:pStyle w:val="ListParagraph"/>
        <w:numPr>
          <w:ilvl w:val="0"/>
          <w:numId w:val="1"/>
        </w:numPr>
      </w:pPr>
      <w:r>
        <w:lastRenderedPageBreak/>
        <w:t>Proximity</w:t>
      </w:r>
    </w:p>
    <w:p w:rsidR="0044662D" w:rsidRDefault="0044662D" w:rsidP="00613638">
      <w:pPr>
        <w:pStyle w:val="ListParagraph"/>
        <w:numPr>
          <w:ilvl w:val="0"/>
          <w:numId w:val="1"/>
        </w:numPr>
      </w:pPr>
      <w:r>
        <w:t>Continuity</w:t>
      </w:r>
    </w:p>
    <w:p w:rsidR="0044662D" w:rsidRDefault="0044662D" w:rsidP="00613638">
      <w:pPr>
        <w:pStyle w:val="ListParagraph"/>
        <w:numPr>
          <w:ilvl w:val="0"/>
          <w:numId w:val="1"/>
        </w:numPr>
      </w:pPr>
      <w:r>
        <w:t>Closure</w:t>
      </w:r>
    </w:p>
    <w:p w:rsidR="0044662D" w:rsidRDefault="00D36ACF" w:rsidP="00613638">
      <w:pPr>
        <w:pStyle w:val="ListParagraph"/>
        <w:numPr>
          <w:ilvl w:val="0"/>
          <w:numId w:val="1"/>
        </w:numPr>
      </w:pPr>
      <w:r>
        <w:t>Gibson and Walk’s Visual Cliff</w:t>
      </w:r>
    </w:p>
    <w:p w:rsidR="00D36ACF" w:rsidRDefault="00D36ACF" w:rsidP="00613638">
      <w:pPr>
        <w:pStyle w:val="ListParagraph"/>
        <w:numPr>
          <w:ilvl w:val="0"/>
          <w:numId w:val="1"/>
        </w:numPr>
      </w:pPr>
      <w:r>
        <w:t>Binocular Cues</w:t>
      </w:r>
    </w:p>
    <w:p w:rsidR="00D36ACF" w:rsidRDefault="00D36ACF" w:rsidP="00613638">
      <w:pPr>
        <w:pStyle w:val="ListParagraph"/>
        <w:numPr>
          <w:ilvl w:val="0"/>
          <w:numId w:val="1"/>
        </w:numPr>
      </w:pPr>
      <w:r>
        <w:t>Retinal Disparity</w:t>
      </w:r>
    </w:p>
    <w:p w:rsidR="00D36ACF" w:rsidRDefault="00D36ACF" w:rsidP="00613638">
      <w:pPr>
        <w:pStyle w:val="ListParagraph"/>
        <w:numPr>
          <w:ilvl w:val="0"/>
          <w:numId w:val="1"/>
        </w:numPr>
      </w:pPr>
      <w:r>
        <w:t>Convergence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Monocular Cues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Relative Height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Interposition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Relative Motion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Linear Perspective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Stroboscopic Movement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Phi Phenomenon</w:t>
      </w:r>
    </w:p>
    <w:p w:rsidR="00D36ACF" w:rsidRDefault="00D36ACF" w:rsidP="00D36ACF">
      <w:pPr>
        <w:pStyle w:val="ListParagraph"/>
        <w:numPr>
          <w:ilvl w:val="0"/>
          <w:numId w:val="1"/>
        </w:numPr>
      </w:pPr>
      <w:r>
        <w:t>Perceptual Cons</w:t>
      </w:r>
      <w:r w:rsidR="00AC6FF6">
        <w:t>tancy</w:t>
      </w:r>
    </w:p>
    <w:p w:rsidR="00AC6FF6" w:rsidRDefault="00AC6FF6" w:rsidP="00D36ACF">
      <w:pPr>
        <w:pStyle w:val="ListParagraph"/>
        <w:numPr>
          <w:ilvl w:val="0"/>
          <w:numId w:val="1"/>
        </w:numPr>
      </w:pPr>
      <w:r>
        <w:t>Brightness Constancy</w:t>
      </w:r>
    </w:p>
    <w:p w:rsidR="00AC6FF6" w:rsidRDefault="00AC6FF6" w:rsidP="00D36ACF">
      <w:pPr>
        <w:pStyle w:val="ListParagraph"/>
        <w:numPr>
          <w:ilvl w:val="0"/>
          <w:numId w:val="1"/>
        </w:numPr>
      </w:pPr>
      <w:r>
        <w:t>Shape Constancy</w:t>
      </w:r>
    </w:p>
    <w:p w:rsidR="00AC6FF6" w:rsidRDefault="00AC6FF6" w:rsidP="00D36ACF">
      <w:pPr>
        <w:pStyle w:val="ListParagraph"/>
        <w:numPr>
          <w:ilvl w:val="0"/>
          <w:numId w:val="1"/>
        </w:numPr>
      </w:pPr>
      <w:r>
        <w:t>Size Constancy</w:t>
      </w:r>
    </w:p>
    <w:p w:rsidR="00AC6FF6" w:rsidRDefault="00AC6FF6" w:rsidP="00D36ACF">
      <w:pPr>
        <w:pStyle w:val="ListParagraph"/>
        <w:numPr>
          <w:ilvl w:val="0"/>
          <w:numId w:val="1"/>
        </w:numPr>
      </w:pPr>
      <w:r>
        <w:t>Critical Period</w:t>
      </w:r>
    </w:p>
    <w:p w:rsidR="00AC6FF6" w:rsidRDefault="00AC6FF6" w:rsidP="00D36ACF">
      <w:pPr>
        <w:pStyle w:val="ListParagraph"/>
        <w:numPr>
          <w:ilvl w:val="0"/>
          <w:numId w:val="1"/>
        </w:numPr>
      </w:pPr>
      <w:r>
        <w:t>Perceptual Adaptation</w:t>
      </w:r>
    </w:p>
    <w:p w:rsidR="00AC6FF6" w:rsidRDefault="00AC6FF6" w:rsidP="00D36ACF">
      <w:pPr>
        <w:pStyle w:val="ListParagraph"/>
        <w:numPr>
          <w:ilvl w:val="0"/>
          <w:numId w:val="1"/>
        </w:numPr>
      </w:pPr>
      <w:r>
        <w:t>Audition</w:t>
      </w:r>
    </w:p>
    <w:p w:rsidR="00AC6FF6" w:rsidRDefault="00800EA9" w:rsidP="00D36ACF">
      <w:pPr>
        <w:pStyle w:val="ListParagraph"/>
        <w:numPr>
          <w:ilvl w:val="0"/>
          <w:numId w:val="1"/>
        </w:numPr>
      </w:pPr>
      <w:r>
        <w:t>Frequency</w:t>
      </w:r>
    </w:p>
    <w:p w:rsidR="00800EA9" w:rsidRDefault="00800EA9" w:rsidP="00D36ACF">
      <w:pPr>
        <w:pStyle w:val="ListParagraph"/>
        <w:numPr>
          <w:ilvl w:val="0"/>
          <w:numId w:val="1"/>
        </w:numPr>
      </w:pPr>
      <w:r>
        <w:t>Amplitude</w:t>
      </w:r>
    </w:p>
    <w:p w:rsidR="00800EA9" w:rsidRDefault="00800EA9" w:rsidP="00D36ACF">
      <w:pPr>
        <w:pStyle w:val="ListParagraph"/>
        <w:numPr>
          <w:ilvl w:val="0"/>
          <w:numId w:val="1"/>
        </w:numPr>
      </w:pPr>
      <w:r>
        <w:t>Three Divisions of the Ear</w:t>
      </w:r>
    </w:p>
    <w:p w:rsidR="00800EA9" w:rsidRDefault="00800EA9" w:rsidP="00D36ACF">
      <w:pPr>
        <w:pStyle w:val="ListParagraph"/>
        <w:numPr>
          <w:ilvl w:val="0"/>
          <w:numId w:val="1"/>
        </w:numPr>
      </w:pPr>
      <w:r>
        <w:t>Auditory Canal</w:t>
      </w:r>
    </w:p>
    <w:p w:rsidR="00800EA9" w:rsidRDefault="00800EA9" w:rsidP="00D36ACF">
      <w:pPr>
        <w:pStyle w:val="ListParagraph"/>
        <w:numPr>
          <w:ilvl w:val="0"/>
          <w:numId w:val="1"/>
        </w:numPr>
      </w:pPr>
      <w:r>
        <w:t>Ear Drum</w:t>
      </w:r>
      <w:r w:rsidR="00035CA5">
        <w:t xml:space="preserve"> or Tympanic Membrane</w:t>
      </w:r>
    </w:p>
    <w:p w:rsidR="00800EA9" w:rsidRDefault="00800EA9" w:rsidP="00D36ACF">
      <w:pPr>
        <w:pStyle w:val="ListParagraph"/>
        <w:numPr>
          <w:ilvl w:val="0"/>
          <w:numId w:val="1"/>
        </w:numPr>
      </w:pPr>
      <w:r>
        <w:t>Ossicles</w:t>
      </w:r>
    </w:p>
    <w:p w:rsidR="00800EA9" w:rsidRDefault="00800EA9" w:rsidP="00800EA9">
      <w:pPr>
        <w:pStyle w:val="ListParagraph"/>
        <w:numPr>
          <w:ilvl w:val="0"/>
          <w:numId w:val="1"/>
        </w:numPr>
      </w:pPr>
      <w:r>
        <w:t>Oval Window</w:t>
      </w:r>
    </w:p>
    <w:p w:rsidR="00800EA9" w:rsidRDefault="00800EA9" w:rsidP="00800EA9">
      <w:pPr>
        <w:pStyle w:val="ListParagraph"/>
        <w:numPr>
          <w:ilvl w:val="0"/>
          <w:numId w:val="1"/>
        </w:numPr>
      </w:pPr>
      <w:r>
        <w:t>Cochlea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Sound Transduction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Stereocilia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Basilar Membrane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Hair Cell or Cilia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Auditory Nerve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Auditory Cortex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Sensorineural Hearing Loss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Conduction Hearing Loss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Research on Hearing Loss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Cochlear Implant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Place Theory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Frequency Theory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Volley Principle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Sound Location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Pain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lastRenderedPageBreak/>
        <w:t>Pain is Biopsychosocial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Gate-Control Theory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Methods to Control Pain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Taste or Gustation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Smell or Olfaction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Tasting Process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Smell Process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Kinesthetic Sense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Vestibular Sense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Embodied Cognition</w:t>
      </w:r>
    </w:p>
    <w:p w:rsidR="00035CA5" w:rsidRDefault="00035CA5" w:rsidP="00800EA9">
      <w:pPr>
        <w:pStyle w:val="ListParagraph"/>
        <w:numPr>
          <w:ilvl w:val="0"/>
          <w:numId w:val="1"/>
        </w:numPr>
      </w:pPr>
      <w:r>
        <w:t>Synesthesia</w:t>
      </w:r>
    </w:p>
    <w:p w:rsidR="00035CA5" w:rsidRDefault="00035CA5" w:rsidP="00035CA5">
      <w:pPr>
        <w:pStyle w:val="ListParagraph"/>
      </w:pPr>
    </w:p>
    <w:p w:rsidR="003A37DA" w:rsidRDefault="00142650"/>
    <w:sectPr w:rsidR="003A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BCD"/>
    <w:multiLevelType w:val="hybridMultilevel"/>
    <w:tmpl w:val="D64C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38"/>
    <w:rsid w:val="000163A9"/>
    <w:rsid w:val="00023E1E"/>
    <w:rsid w:val="00031EFF"/>
    <w:rsid w:val="00035CA5"/>
    <w:rsid w:val="00142650"/>
    <w:rsid w:val="001D43F8"/>
    <w:rsid w:val="00266932"/>
    <w:rsid w:val="002F0159"/>
    <w:rsid w:val="0044662D"/>
    <w:rsid w:val="00601D7C"/>
    <w:rsid w:val="00613638"/>
    <w:rsid w:val="00634D8D"/>
    <w:rsid w:val="00800EA9"/>
    <w:rsid w:val="00AC6FF6"/>
    <w:rsid w:val="00D36ACF"/>
    <w:rsid w:val="00E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B30D"/>
  <w15:chartTrackingRefBased/>
  <w15:docId w15:val="{A0F6C40B-E15C-4406-AC0E-20AF0B9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Jenrette, Don</cp:lastModifiedBy>
  <cp:revision>5</cp:revision>
  <dcterms:created xsi:type="dcterms:W3CDTF">2019-09-16T16:48:00Z</dcterms:created>
  <dcterms:modified xsi:type="dcterms:W3CDTF">2019-10-01T15:04:00Z</dcterms:modified>
</cp:coreProperties>
</file>