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E6" w:rsidRDefault="006E7EE6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snapToGrid w:val="0"/>
        </w:rPr>
      </w:pPr>
      <w:bookmarkStart w:id="0" w:name="_GoBack"/>
      <w:bookmarkEnd w:id="0"/>
    </w:p>
    <w:p w:rsidR="006E7EE6" w:rsidRPr="00CF1A6E" w:rsidRDefault="006E7EE6" w:rsidP="00CF1A6E">
      <w:pPr>
        <w:pStyle w:val="Heading1"/>
        <w:jc w:val="left"/>
        <w:rPr>
          <w:rFonts w:ascii="Arial" w:hAnsi="Arial" w:cs="Arial"/>
          <w:b/>
          <w:snapToGrid w:val="0"/>
          <w:color w:val="000000"/>
          <w:sz w:val="32"/>
          <w:szCs w:val="32"/>
          <w:u w:val="none"/>
        </w:rPr>
      </w:pPr>
      <w:r w:rsidRPr="00CF1A6E">
        <w:rPr>
          <w:rFonts w:ascii="Arial" w:hAnsi="Arial" w:cs="Arial"/>
          <w:b/>
          <w:snapToGrid w:val="0"/>
          <w:color w:val="000000"/>
          <w:sz w:val="32"/>
          <w:szCs w:val="32"/>
          <w:u w:val="none"/>
        </w:rPr>
        <w:t>VENDING MACHINES</w:t>
      </w:r>
    </w:p>
    <w:p w:rsidR="006E7EE6" w:rsidRDefault="006E7EE6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</w:p>
    <w:p w:rsidR="000A7F39" w:rsidRDefault="000A7F39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</w:p>
    <w:p w:rsidR="00CF1A6E" w:rsidRPr="000A7F39" w:rsidRDefault="00CF1A6E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  <w:sz w:val="18"/>
          <w:szCs w:val="18"/>
        </w:rPr>
      </w:pPr>
      <w:r w:rsidRPr="000A7F39">
        <w:rPr>
          <w:rFonts w:ascii="Arial" w:hAnsi="Arial" w:cs="Arial"/>
          <w:snapToGrid w:val="0"/>
          <w:sz w:val="18"/>
          <w:szCs w:val="18"/>
        </w:rPr>
        <w:t>Reference:</w:t>
      </w:r>
      <w:r w:rsidRPr="000A7F39">
        <w:rPr>
          <w:rFonts w:ascii="Arial" w:hAnsi="Arial" w:cs="Arial"/>
          <w:snapToGrid w:val="0"/>
          <w:sz w:val="18"/>
          <w:szCs w:val="18"/>
        </w:rPr>
        <w:tab/>
      </w:r>
      <w:r w:rsidRPr="000A7F39">
        <w:rPr>
          <w:rFonts w:ascii="Arial" w:hAnsi="Arial" w:cs="Arial"/>
          <w:snapToGrid w:val="0"/>
          <w:sz w:val="18"/>
          <w:szCs w:val="18"/>
        </w:rPr>
        <w:tab/>
        <w:t>42 USC 1779</w:t>
      </w:r>
    </w:p>
    <w:p w:rsidR="006E7EE6" w:rsidRPr="00CF1A6E" w:rsidRDefault="006E7EE6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</w:p>
    <w:p w:rsidR="006E7EE6" w:rsidRPr="00CF1A6E" w:rsidRDefault="006E7EE6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  <w:r w:rsidRPr="00CF1A6E">
        <w:rPr>
          <w:rFonts w:ascii="Arial" w:hAnsi="Arial" w:cs="Arial"/>
          <w:snapToGrid w:val="0"/>
        </w:rPr>
        <w:t xml:space="preserve">The Board of </w:t>
      </w:r>
      <w:r w:rsidR="00CF1A6E">
        <w:rPr>
          <w:rFonts w:ascii="Arial" w:hAnsi="Arial" w:cs="Arial"/>
          <w:snapToGrid w:val="0"/>
        </w:rPr>
        <w:t>Directors</w:t>
      </w:r>
      <w:r w:rsidRPr="00CF1A6E">
        <w:rPr>
          <w:rFonts w:ascii="Arial" w:hAnsi="Arial" w:cs="Arial"/>
          <w:snapToGrid w:val="0"/>
        </w:rPr>
        <w:t xml:space="preserve"> recognizes that vending machines can produce revenues which are useful to augment programs and services to students and staff.  It will, therefore, authorize their use in </w:t>
      </w:r>
      <w:r w:rsidR="00517DB6">
        <w:rPr>
          <w:rFonts w:ascii="Arial" w:hAnsi="Arial" w:cs="Arial"/>
          <w:snapToGrid w:val="0"/>
        </w:rPr>
        <w:t>s</w:t>
      </w:r>
      <w:r w:rsidR="00CF1A6E">
        <w:rPr>
          <w:rFonts w:ascii="Arial" w:hAnsi="Arial" w:cs="Arial"/>
          <w:snapToGrid w:val="0"/>
        </w:rPr>
        <w:t>chool</w:t>
      </w:r>
      <w:r w:rsidRPr="00CF1A6E">
        <w:rPr>
          <w:rFonts w:ascii="Arial" w:hAnsi="Arial" w:cs="Arial"/>
          <w:snapToGrid w:val="0"/>
        </w:rPr>
        <w:t xml:space="preserve"> facilities providing that the following conditions are satisfied.</w:t>
      </w:r>
    </w:p>
    <w:p w:rsidR="006E7EE6" w:rsidRPr="00CF1A6E" w:rsidRDefault="006E7EE6">
      <w:pPr>
        <w:rPr>
          <w:rFonts w:ascii="Arial" w:hAnsi="Arial" w:cs="Arial"/>
          <w:snapToGrid w:val="0"/>
        </w:rPr>
      </w:pPr>
    </w:p>
    <w:p w:rsidR="00CF1A6E" w:rsidRDefault="00CF1A6E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( )</w:t>
      </w:r>
      <w:r>
        <w:rPr>
          <w:rFonts w:ascii="Arial" w:hAnsi="Arial" w:cs="Arial"/>
        </w:rPr>
        <w:tab/>
        <w:t>a contract is made with a reputable supplier of vending machines and products to install, service, stock, and maintain each vending machine.</w:t>
      </w:r>
    </w:p>
    <w:p w:rsidR="00CF1A6E" w:rsidRDefault="00CF1A6E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</w:p>
    <w:p w:rsidR="006E7EE6" w:rsidRPr="00CF1A6E" w:rsidRDefault="0014153F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  <w:r w:rsidRPr="00CF1A6E">
        <w:rPr>
          <w:rFonts w:ascii="Arial" w:hAnsi="Arial" w:cs="Arial"/>
        </w:rPr>
        <w:t>( )</w:t>
      </w:r>
      <w:r w:rsidR="006E7EE6" w:rsidRPr="00CF1A6E">
        <w:rPr>
          <w:rFonts w:ascii="Arial" w:hAnsi="Arial" w:cs="Arial"/>
        </w:rPr>
        <w:tab/>
        <w:t xml:space="preserve">The </w:t>
      </w:r>
      <w:r w:rsidR="00517DB6">
        <w:rPr>
          <w:rFonts w:ascii="Arial" w:hAnsi="Arial" w:cs="Arial"/>
        </w:rPr>
        <w:t>Academy</w:t>
      </w:r>
      <w:r w:rsidR="006E7EE6" w:rsidRPr="00CF1A6E">
        <w:rPr>
          <w:rFonts w:ascii="Arial" w:hAnsi="Arial" w:cs="Arial"/>
        </w:rPr>
        <w:t xml:space="preserve">'s share of the revenues is managed by the </w:t>
      </w:r>
      <w:r w:rsidR="00517DB6">
        <w:rPr>
          <w:rFonts w:ascii="Arial" w:hAnsi="Arial" w:cs="Arial"/>
        </w:rPr>
        <w:t>Academy</w:t>
      </w:r>
      <w:r w:rsidR="006E7EE6" w:rsidRPr="00CF1A6E">
        <w:rPr>
          <w:rFonts w:ascii="Arial" w:hAnsi="Arial" w:cs="Arial"/>
        </w:rPr>
        <w:t xml:space="preserve"> in accordance with relevant Board policies and </w:t>
      </w:r>
      <w:r w:rsidR="00B22D01">
        <w:rPr>
          <w:rFonts w:ascii="Arial" w:hAnsi="Arial" w:cs="Arial"/>
        </w:rPr>
        <w:t>Administrative Procedure</w:t>
      </w:r>
      <w:r w:rsidR="006E7EE6" w:rsidRPr="00CF1A6E">
        <w:rPr>
          <w:rFonts w:ascii="Arial" w:hAnsi="Arial" w:cs="Arial"/>
        </w:rPr>
        <w:t>s.</w:t>
      </w:r>
    </w:p>
    <w:p w:rsidR="006E7EE6" w:rsidRPr="00CF1A6E" w:rsidRDefault="006E7EE6" w:rsidP="00BC0F0F">
      <w:pPr>
        <w:tabs>
          <w:tab w:val="left" w:pos="1440"/>
        </w:tabs>
        <w:ind w:left="1440"/>
        <w:rPr>
          <w:rFonts w:ascii="Arial" w:hAnsi="Arial" w:cs="Arial"/>
          <w:snapToGrid w:val="0"/>
        </w:rPr>
      </w:pPr>
    </w:p>
    <w:p w:rsidR="006E7EE6" w:rsidRPr="00CF1A6E" w:rsidRDefault="0014153F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  <w:r w:rsidRPr="00CF1A6E">
        <w:rPr>
          <w:rFonts w:ascii="Arial" w:hAnsi="Arial" w:cs="Arial"/>
        </w:rPr>
        <w:t>( )</w:t>
      </w:r>
      <w:r w:rsidR="006E7EE6" w:rsidRPr="00CF1A6E">
        <w:rPr>
          <w:rFonts w:ascii="Arial" w:hAnsi="Arial" w:cs="Arial"/>
        </w:rPr>
        <w:tab/>
        <w:t xml:space="preserve">No products are vended which would conflict with or contradict information or procedures contained in the </w:t>
      </w:r>
      <w:r w:rsidR="00517DB6">
        <w:rPr>
          <w:rFonts w:ascii="Arial" w:hAnsi="Arial" w:cs="Arial"/>
        </w:rPr>
        <w:t>Academy</w:t>
      </w:r>
      <w:r w:rsidR="006E7EE6" w:rsidRPr="00CF1A6E">
        <w:rPr>
          <w:rFonts w:ascii="Arial" w:hAnsi="Arial" w:cs="Arial"/>
        </w:rPr>
        <w:t>'s educational programs on health and nutrition.</w:t>
      </w:r>
    </w:p>
    <w:p w:rsidR="006E7EE6" w:rsidRPr="00CF1A6E" w:rsidRDefault="006E7EE6" w:rsidP="00BC0F0F">
      <w:pPr>
        <w:tabs>
          <w:tab w:val="left" w:pos="1440"/>
        </w:tabs>
        <w:ind w:left="1440"/>
        <w:rPr>
          <w:rFonts w:ascii="Arial" w:hAnsi="Arial" w:cs="Arial"/>
          <w:snapToGrid w:val="0"/>
        </w:rPr>
      </w:pPr>
    </w:p>
    <w:p w:rsidR="006E7EE6" w:rsidRDefault="0014153F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  <w:r w:rsidRPr="00CF1A6E">
        <w:rPr>
          <w:rFonts w:ascii="Arial" w:hAnsi="Arial" w:cs="Arial"/>
        </w:rPr>
        <w:t>( )</w:t>
      </w:r>
      <w:r w:rsidR="006E7EE6" w:rsidRPr="00CF1A6E">
        <w:rPr>
          <w:rFonts w:ascii="Arial" w:hAnsi="Arial" w:cs="Arial"/>
        </w:rPr>
        <w:tab/>
        <w:t xml:space="preserve">No food or beverages are to be sold or distributed which will compete with the </w:t>
      </w:r>
      <w:r w:rsidR="00517DB6">
        <w:rPr>
          <w:rFonts w:ascii="Arial" w:hAnsi="Arial" w:cs="Arial"/>
        </w:rPr>
        <w:t>Academy</w:t>
      </w:r>
      <w:r w:rsidR="006E7EE6" w:rsidRPr="00CF1A6E">
        <w:rPr>
          <w:rFonts w:ascii="Arial" w:hAnsi="Arial" w:cs="Arial"/>
        </w:rPr>
        <w:t>'s food-service program.</w:t>
      </w:r>
    </w:p>
    <w:p w:rsidR="00CF1A6E" w:rsidRDefault="00CF1A6E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</w:p>
    <w:p w:rsidR="00CF1A6E" w:rsidRPr="000A7F39" w:rsidRDefault="00CF1A6E" w:rsidP="00BC0F0F">
      <w:pPr>
        <w:pStyle w:val="Level1List"/>
        <w:tabs>
          <w:tab w:val="clear" w:pos="1728"/>
          <w:tab w:val="left" w:pos="1440"/>
        </w:tabs>
        <w:ind w:left="1440"/>
        <w:rPr>
          <w:rFonts w:ascii="Arial" w:hAnsi="Arial" w:cs="Arial"/>
        </w:rPr>
      </w:pPr>
      <w:r w:rsidRPr="000A7F39">
        <w:rPr>
          <w:rFonts w:ascii="Arial" w:hAnsi="Arial" w:cs="Arial"/>
        </w:rPr>
        <w:t>( )</w:t>
      </w:r>
      <w:r w:rsidRPr="000A7F39">
        <w:rPr>
          <w:rFonts w:ascii="Arial" w:hAnsi="Arial" w:cs="Arial"/>
        </w:rPr>
        <w:tab/>
        <w:t xml:space="preserve">Food and beverages sold in vending machines must meet USDA National School Nutrition Standards.  </w:t>
      </w:r>
    </w:p>
    <w:p w:rsidR="006E7EE6" w:rsidRPr="00CF1A6E" w:rsidRDefault="006E7EE6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</w:p>
    <w:p w:rsidR="006E7EE6" w:rsidRPr="00CF1A6E" w:rsidRDefault="006E7EE6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  <w:r w:rsidRPr="00CF1A6E">
        <w:rPr>
          <w:rFonts w:ascii="Arial" w:hAnsi="Arial" w:cs="Arial"/>
          <w:snapToGrid w:val="0"/>
        </w:rPr>
        <w:t xml:space="preserve">The </w:t>
      </w:r>
      <w:r w:rsidR="00517DB6" w:rsidRPr="0031446E">
        <w:rPr>
          <w:rFonts w:ascii="Arial" w:hAnsi="Arial" w:cs="Arial"/>
          <w:b/>
          <w:snapToGrid w:val="0"/>
          <w:color w:val="000000"/>
          <w:szCs w:val="22"/>
        </w:rPr>
        <w:t xml:space="preserve">[ ] Educational Service Provider </w:t>
      </w:r>
      <w:r w:rsidR="00444912">
        <w:rPr>
          <w:rFonts w:ascii="Arial" w:hAnsi="Arial" w:cs="Arial"/>
          <w:b/>
          <w:snapToGrid w:val="0"/>
          <w:color w:val="000000"/>
          <w:szCs w:val="22"/>
        </w:rPr>
        <w:t>[</w:t>
      </w:r>
      <w:r w:rsidR="005B67F5">
        <w:rPr>
          <w:rFonts w:ascii="Arial" w:hAnsi="Arial" w:cs="Arial"/>
          <w:b/>
          <w:snapToGrid w:val="0"/>
          <w:color w:val="000000"/>
          <w:szCs w:val="22"/>
        </w:rPr>
        <w:t xml:space="preserve"> ] School Leader (</w:t>
      </w:r>
      <w:r w:rsidR="00444912">
        <w:rPr>
          <w:rFonts w:ascii="Arial" w:hAnsi="Arial" w:cs="Arial"/>
          <w:b/>
          <w:snapToGrid w:val="0"/>
          <w:color w:val="000000"/>
          <w:szCs w:val="22"/>
        </w:rPr>
        <w:t>employed by the Board</w:t>
      </w:r>
      <w:r w:rsidR="005B67F5">
        <w:rPr>
          <w:rFonts w:ascii="Arial" w:hAnsi="Arial" w:cs="Arial"/>
          <w:b/>
          <w:snapToGrid w:val="0"/>
          <w:color w:val="000000"/>
          <w:szCs w:val="22"/>
        </w:rPr>
        <w:t>)</w:t>
      </w:r>
      <w:r w:rsidR="00444912">
        <w:rPr>
          <w:rFonts w:ascii="Arial" w:hAnsi="Arial" w:cs="Arial"/>
          <w:b/>
          <w:snapToGrid w:val="0"/>
          <w:color w:val="000000"/>
          <w:szCs w:val="22"/>
        </w:rPr>
        <w:t>,</w:t>
      </w:r>
      <w:r w:rsidRPr="00CF1A6E">
        <w:rPr>
          <w:rFonts w:ascii="Arial" w:hAnsi="Arial" w:cs="Arial"/>
          <w:snapToGrid w:val="0"/>
        </w:rPr>
        <w:t>shall develop and implem</w:t>
      </w:r>
      <w:r w:rsidR="00517DB6">
        <w:rPr>
          <w:rFonts w:ascii="Arial" w:hAnsi="Arial" w:cs="Arial"/>
          <w:snapToGrid w:val="0"/>
        </w:rPr>
        <w:t>ent A</w:t>
      </w:r>
      <w:r w:rsidRPr="00CF1A6E">
        <w:rPr>
          <w:rFonts w:ascii="Arial" w:hAnsi="Arial" w:cs="Arial"/>
          <w:snapToGrid w:val="0"/>
        </w:rPr>
        <w:t xml:space="preserve">dministrative </w:t>
      </w:r>
      <w:r w:rsidR="00517DB6">
        <w:rPr>
          <w:rFonts w:ascii="Arial" w:hAnsi="Arial" w:cs="Arial"/>
          <w:snapToGrid w:val="0"/>
        </w:rPr>
        <w:t>Procedures</w:t>
      </w:r>
      <w:r w:rsidRPr="00CF1A6E">
        <w:rPr>
          <w:rFonts w:ascii="Arial" w:hAnsi="Arial" w:cs="Arial"/>
          <w:snapToGrid w:val="0"/>
        </w:rPr>
        <w:t xml:space="preserve"> which will ensure these conditions are adhered to on a continuing basis.</w:t>
      </w:r>
    </w:p>
    <w:p w:rsidR="0014153F" w:rsidRPr="00CF1A6E" w:rsidRDefault="0014153F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</w:p>
    <w:p w:rsidR="0014153F" w:rsidRPr="00CF1A6E" w:rsidRDefault="0014153F">
      <w:pPr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Arial" w:hAnsi="Arial" w:cs="Arial"/>
          <w:snapToGrid w:val="0"/>
        </w:rPr>
      </w:pPr>
    </w:p>
    <w:sectPr w:rsidR="0014153F" w:rsidRPr="00CF1A6E" w:rsidSect="00BC0F0F">
      <w:headerReference w:type="default" r:id="rId7"/>
      <w:footerReference w:type="default" r:id="rId8"/>
      <w:pgSz w:w="12240" w:h="15840"/>
      <w:pgMar w:top="360" w:right="1296" w:bottom="720" w:left="180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BF" w:rsidRDefault="008878BF">
      <w:r>
        <w:separator/>
      </w:r>
    </w:p>
  </w:endnote>
  <w:endnote w:type="continuationSeparator" w:id="0">
    <w:p w:rsidR="008878BF" w:rsidRDefault="0088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38" w:rsidRPr="00CF1A6E" w:rsidRDefault="001A6038" w:rsidP="00CF1A6E">
    <w:pPr>
      <w:pStyle w:val="Footer"/>
      <w:jc w:val="center"/>
      <w:rPr>
        <w:b w:val="0"/>
      </w:rPr>
    </w:pPr>
    <w:r w:rsidRPr="00CF1A6E">
      <w:rPr>
        <w:rFonts w:ascii="Arial" w:hAnsi="Arial" w:cs="Arial"/>
        <w:b w:val="0"/>
      </w:rPr>
      <w:t>© National Charter Schools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BF" w:rsidRDefault="008878BF">
      <w:r>
        <w:separator/>
      </w:r>
    </w:p>
  </w:footnote>
  <w:footnote w:type="continuationSeparator" w:id="0">
    <w:p w:rsidR="008878BF" w:rsidRDefault="0088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38" w:rsidRPr="00BC0F0F" w:rsidRDefault="001A6038">
    <w:pPr>
      <w:tabs>
        <w:tab w:val="right" w:pos="9144"/>
      </w:tabs>
      <w:rPr>
        <w:rFonts w:ascii="Arial" w:hAnsi="Arial" w:cs="Arial"/>
        <w:snapToGrid w:val="0"/>
      </w:rPr>
    </w:pPr>
    <w:r w:rsidRPr="00BC0F0F">
      <w:rPr>
        <w:rFonts w:ascii="Arial" w:hAnsi="Arial" w:cs="Arial"/>
        <w:snapToGrid w:val="0"/>
      </w:rPr>
      <w:t>BOARD OF DIRECTORS</w:t>
    </w:r>
    <w:r w:rsidRPr="00BC0F0F">
      <w:rPr>
        <w:rFonts w:ascii="Arial" w:hAnsi="Arial" w:cs="Arial"/>
        <w:snapToGrid w:val="0"/>
      </w:rPr>
      <w:tab/>
      <w:t>OPERATIONS</w:t>
    </w:r>
  </w:p>
  <w:p w:rsidR="001A6038" w:rsidRPr="00CF1A6E" w:rsidRDefault="00F95C62">
    <w:pPr>
      <w:tabs>
        <w:tab w:val="right" w:pos="9144"/>
      </w:tabs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Southwest Georgia STEM Charter</w:t>
    </w:r>
    <w:r>
      <w:rPr>
        <w:rFonts w:ascii="Arial" w:hAnsi="Arial" w:cs="Arial"/>
        <w:snapToGrid w:val="0"/>
      </w:rPr>
      <w:tab/>
    </w:r>
    <w:r w:rsidR="001A6038" w:rsidRPr="00CF1A6E">
      <w:rPr>
        <w:rFonts w:ascii="Arial" w:hAnsi="Arial" w:cs="Arial"/>
        <w:snapToGrid w:val="0"/>
      </w:rPr>
      <w:t xml:space="preserve">page </w:t>
    </w:r>
    <w:r w:rsidR="00417F35" w:rsidRPr="00CF1A6E">
      <w:rPr>
        <w:rFonts w:ascii="Arial" w:hAnsi="Arial" w:cs="Arial"/>
        <w:snapToGrid w:val="0"/>
      </w:rPr>
      <w:fldChar w:fldCharType="begin"/>
    </w:r>
    <w:r w:rsidR="001A6038" w:rsidRPr="00CF1A6E">
      <w:rPr>
        <w:rFonts w:ascii="Arial" w:hAnsi="Arial" w:cs="Arial"/>
        <w:snapToGrid w:val="0"/>
      </w:rPr>
      <w:instrText xml:space="preserve"> PAGE </w:instrText>
    </w:r>
    <w:r w:rsidR="00417F35" w:rsidRPr="00CF1A6E">
      <w:rPr>
        <w:rFonts w:ascii="Arial" w:hAnsi="Arial" w:cs="Arial"/>
        <w:snapToGrid w:val="0"/>
      </w:rPr>
      <w:fldChar w:fldCharType="separate"/>
    </w:r>
    <w:r w:rsidR="00B53160">
      <w:rPr>
        <w:rFonts w:ascii="Arial" w:hAnsi="Arial" w:cs="Arial"/>
        <w:noProof/>
        <w:snapToGrid w:val="0"/>
      </w:rPr>
      <w:t>1</w:t>
    </w:r>
    <w:r w:rsidR="00417F35" w:rsidRPr="00CF1A6E">
      <w:rPr>
        <w:rFonts w:ascii="Arial" w:hAnsi="Arial" w:cs="Arial"/>
        <w:snapToGrid w:val="0"/>
      </w:rPr>
      <w:fldChar w:fldCharType="end"/>
    </w:r>
    <w:r w:rsidR="001A6038" w:rsidRPr="00CF1A6E">
      <w:rPr>
        <w:rFonts w:ascii="Arial" w:hAnsi="Arial" w:cs="Arial"/>
        <w:snapToGrid w:val="0"/>
      </w:rPr>
      <w:t xml:space="preserve"> of </w:t>
    </w:r>
    <w:r w:rsidR="00417F35" w:rsidRPr="00CF1A6E">
      <w:rPr>
        <w:rFonts w:ascii="Arial" w:hAnsi="Arial" w:cs="Arial"/>
        <w:snapToGrid w:val="0"/>
      </w:rPr>
      <w:fldChar w:fldCharType="begin"/>
    </w:r>
    <w:r w:rsidR="001A6038" w:rsidRPr="00CF1A6E">
      <w:rPr>
        <w:rFonts w:ascii="Arial" w:hAnsi="Arial" w:cs="Arial"/>
        <w:snapToGrid w:val="0"/>
      </w:rPr>
      <w:instrText xml:space="preserve"> NUMPAGES </w:instrText>
    </w:r>
    <w:r w:rsidR="00417F35" w:rsidRPr="00CF1A6E">
      <w:rPr>
        <w:rFonts w:ascii="Arial" w:hAnsi="Arial" w:cs="Arial"/>
        <w:snapToGrid w:val="0"/>
      </w:rPr>
      <w:fldChar w:fldCharType="separate"/>
    </w:r>
    <w:r w:rsidR="00B53160">
      <w:rPr>
        <w:rFonts w:ascii="Arial" w:hAnsi="Arial" w:cs="Arial"/>
        <w:noProof/>
        <w:snapToGrid w:val="0"/>
      </w:rPr>
      <w:t>1</w:t>
    </w:r>
    <w:r w:rsidR="00417F35" w:rsidRPr="00CF1A6E">
      <w:rPr>
        <w:rFonts w:ascii="Arial" w:hAnsi="Arial" w:cs="Arial"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4C9"/>
    <w:multiLevelType w:val="singleLevel"/>
    <w:tmpl w:val="B95A54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F"/>
    <w:rsid w:val="000A7F39"/>
    <w:rsid w:val="000C0381"/>
    <w:rsid w:val="00100923"/>
    <w:rsid w:val="00101172"/>
    <w:rsid w:val="0014153F"/>
    <w:rsid w:val="001A6038"/>
    <w:rsid w:val="00303078"/>
    <w:rsid w:val="00417F35"/>
    <w:rsid w:val="004331F0"/>
    <w:rsid w:val="00444912"/>
    <w:rsid w:val="004D3187"/>
    <w:rsid w:val="0050149C"/>
    <w:rsid w:val="00517DB6"/>
    <w:rsid w:val="00527EDF"/>
    <w:rsid w:val="005B67F5"/>
    <w:rsid w:val="00660C64"/>
    <w:rsid w:val="006E7EE6"/>
    <w:rsid w:val="00887117"/>
    <w:rsid w:val="008878BF"/>
    <w:rsid w:val="008C53EF"/>
    <w:rsid w:val="009208A4"/>
    <w:rsid w:val="00B22D01"/>
    <w:rsid w:val="00B53160"/>
    <w:rsid w:val="00B7356E"/>
    <w:rsid w:val="00BC0F0F"/>
    <w:rsid w:val="00CF1A6E"/>
    <w:rsid w:val="00D705FA"/>
    <w:rsid w:val="00E50726"/>
    <w:rsid w:val="00EA32CF"/>
    <w:rsid w:val="00EC7B02"/>
    <w:rsid w:val="00F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DA9F26-2A4E-48FC-A90D-4A0039B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color w:val="000080"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8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Text">
    <w:name w:val="Italics Text"/>
    <w:rPr>
      <w:rFonts w:ascii="Bookman Old Style" w:hAnsi="Bookman Old Style"/>
      <w:i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Level6List">
    <w:name w:val="Level 6 List"/>
    <w:basedOn w:val="Normal"/>
    <w:pPr>
      <w:tabs>
        <w:tab w:val="left" w:pos="5328"/>
      </w:tabs>
      <w:ind w:left="5328" w:hanging="720"/>
    </w:pPr>
  </w:style>
  <w:style w:type="paragraph" w:customStyle="1" w:styleId="Bullet">
    <w:name w:val="Bullet"/>
    <w:basedOn w:val="Normal"/>
    <w:pPr>
      <w:keepNext/>
      <w:numPr>
        <w:numId w:val="1"/>
      </w:numPr>
    </w:pPr>
    <w:rPr>
      <w:snapToGrid w:val="0"/>
      <w:color w:val="000000"/>
    </w:rPr>
  </w:style>
  <w:style w:type="paragraph" w:customStyle="1" w:styleId="Level1List">
    <w:name w:val="Level 1 List"/>
    <w:basedOn w:val="Normal"/>
    <w:pPr>
      <w:keepNext/>
      <w:tabs>
        <w:tab w:val="left" w:pos="1728"/>
      </w:tabs>
      <w:ind w:left="1728" w:hanging="720"/>
    </w:pPr>
    <w:rPr>
      <w:snapToGrid w:val="0"/>
      <w:color w:val="000000"/>
    </w:rPr>
  </w:style>
  <w:style w:type="paragraph" w:customStyle="1" w:styleId="Level2List">
    <w:name w:val="Level 2 List"/>
    <w:basedOn w:val="Normal"/>
    <w:pPr>
      <w:keepNext/>
      <w:tabs>
        <w:tab w:val="left" w:pos="2448"/>
      </w:tabs>
      <w:ind w:left="2448" w:hanging="720"/>
    </w:pPr>
    <w:rPr>
      <w:snapToGrid w:val="0"/>
      <w:color w:val="000000"/>
    </w:rPr>
  </w:style>
  <w:style w:type="paragraph" w:customStyle="1" w:styleId="Level3List">
    <w:name w:val="Level 3 List"/>
    <w:basedOn w:val="Normal"/>
    <w:pPr>
      <w:keepNext/>
      <w:tabs>
        <w:tab w:val="left" w:pos="3168"/>
      </w:tabs>
      <w:ind w:left="3168" w:hanging="720"/>
    </w:pPr>
    <w:rPr>
      <w:snapToGrid w:val="0"/>
      <w:color w:val="000000"/>
    </w:rPr>
  </w:style>
  <w:style w:type="paragraph" w:customStyle="1" w:styleId="Level4List">
    <w:name w:val="Level 4 List"/>
    <w:basedOn w:val="Normal"/>
    <w:pPr>
      <w:keepNext/>
      <w:tabs>
        <w:tab w:val="left" w:pos="3888"/>
      </w:tabs>
      <w:ind w:left="3888" w:hanging="720"/>
    </w:pPr>
    <w:rPr>
      <w:snapToGrid w:val="0"/>
      <w:color w:val="000000"/>
    </w:rPr>
  </w:style>
  <w:style w:type="paragraph" w:customStyle="1" w:styleId="Level5List">
    <w:name w:val="Level 5 List"/>
    <w:basedOn w:val="Normal"/>
    <w:pPr>
      <w:keepNext/>
      <w:tabs>
        <w:tab w:val="left" w:pos="4608"/>
      </w:tabs>
      <w:ind w:left="4608" w:hanging="720"/>
    </w:pPr>
    <w:rPr>
      <w:snapToGrid w:val="0"/>
      <w:color w:val="000000"/>
    </w:rPr>
  </w:style>
  <w:style w:type="character" w:customStyle="1" w:styleId="BoldText">
    <w:name w:val="Bold Text"/>
    <w:rPr>
      <w:rFonts w:ascii="Bookman Old Style" w:hAnsi="Bookman Old Style"/>
      <w:b/>
      <w:sz w:val="22"/>
    </w:rPr>
  </w:style>
  <w:style w:type="character" w:customStyle="1" w:styleId="BoldItalicsText">
    <w:name w:val="Bold Italics Text"/>
    <w:rPr>
      <w:rFonts w:ascii="Bookman Old Style" w:hAnsi="Bookman Old Style"/>
      <w:b/>
      <w:i/>
      <w:sz w:val="22"/>
    </w:rPr>
  </w:style>
  <w:style w:type="character" w:customStyle="1" w:styleId="UnderlineText">
    <w:name w:val="Underline Text"/>
    <w:rPr>
      <w:rFonts w:ascii="Bookman Old Style" w:hAnsi="Bookman Old Style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Neola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#BOF#BOARD OF EDUCATION</vt:lpstr>
    </vt:vector>
  </TitlesOfParts>
  <Company>The Mezera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#BOF#BOARD OF EDUCATION</dc:title>
  <dc:creator>Neola Inc.</dc:creator>
  <cp:lastModifiedBy>Mary Alice Hilton</cp:lastModifiedBy>
  <cp:revision>2</cp:revision>
  <cp:lastPrinted>2011-03-30T14:35:00Z</cp:lastPrinted>
  <dcterms:created xsi:type="dcterms:W3CDTF">2017-02-10T19:50:00Z</dcterms:created>
  <dcterms:modified xsi:type="dcterms:W3CDTF">2017-02-10T19:50:00Z</dcterms:modified>
</cp:coreProperties>
</file>